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C0" w:rsidRDefault="003770C0" w:rsidP="003770C0">
      <w:pPr>
        <w:tabs>
          <w:tab w:val="left" w:pos="5415"/>
          <w:tab w:val="left" w:pos="7620"/>
        </w:tabs>
        <w:jc w:val="center"/>
        <w:rPr>
          <w:rFonts w:ascii="Bodoni" w:hAnsi="Bodoni" w:cs="Bodoni"/>
          <w:b/>
          <w:bCs/>
        </w:rPr>
      </w:pPr>
      <w:r>
        <w:rPr>
          <w:rFonts w:ascii="1251 Text Book" w:hAnsi="1251 Text Book" w:cs="1251 Text Book"/>
          <w:b/>
          <w:noProof/>
          <w:lang w:val="ru-RU"/>
        </w:rPr>
        <w:drawing>
          <wp:inline distT="0" distB="0" distL="0" distR="0" wp14:anchorId="046544E1" wp14:editId="3C10212A">
            <wp:extent cx="476885" cy="61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885" cy="612775"/>
                    </a:xfrm>
                    <a:prstGeom prst="rect">
                      <a:avLst/>
                    </a:prstGeom>
                    <a:noFill/>
                    <a:ln>
                      <a:noFill/>
                    </a:ln>
                  </pic:spPr>
                </pic:pic>
              </a:graphicData>
            </a:graphic>
          </wp:inline>
        </w:drawing>
      </w:r>
    </w:p>
    <w:p w:rsidR="003770C0" w:rsidRDefault="003770C0" w:rsidP="003770C0">
      <w:pPr>
        <w:jc w:val="center"/>
        <w:rPr>
          <w:b/>
          <w:bCs/>
          <w:sz w:val="16"/>
          <w:szCs w:val="16"/>
        </w:rPr>
      </w:pPr>
    </w:p>
    <w:p w:rsidR="003770C0" w:rsidRDefault="003770C0" w:rsidP="003770C0">
      <w:pPr>
        <w:pStyle w:val="1"/>
        <w:spacing w:line="240" w:lineRule="auto"/>
        <w:jc w:val="center"/>
      </w:pPr>
      <w:r>
        <w:t>УКРАЇНА</w:t>
      </w:r>
    </w:p>
    <w:p w:rsidR="003770C0" w:rsidRDefault="003770C0" w:rsidP="003770C0">
      <w:pPr>
        <w:rPr>
          <w:sz w:val="16"/>
          <w:szCs w:val="16"/>
        </w:rPr>
      </w:pPr>
    </w:p>
    <w:p w:rsidR="003770C0" w:rsidRDefault="003770C0" w:rsidP="003770C0">
      <w:pPr>
        <w:pStyle w:val="5"/>
      </w:pPr>
      <w:r>
        <w:t>ХАРКІВСЬКА ОБЛАСНА РАДА</w:t>
      </w:r>
    </w:p>
    <w:p w:rsidR="003770C0" w:rsidRDefault="003770C0" w:rsidP="003770C0">
      <w:pPr>
        <w:jc w:val="center"/>
        <w:rPr>
          <w:sz w:val="16"/>
          <w:szCs w:val="16"/>
        </w:rPr>
      </w:pPr>
    </w:p>
    <w:p w:rsidR="003770C0" w:rsidRDefault="003770C0"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3770C0" w:rsidRDefault="003770C0" w:rsidP="003770C0">
      <w:pPr>
        <w:jc w:val="center"/>
        <w:rPr>
          <w:sz w:val="16"/>
          <w:szCs w:val="16"/>
        </w:rPr>
      </w:pPr>
    </w:p>
    <w:p w:rsidR="003770C0" w:rsidRDefault="003770C0"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7"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3770C0" w:rsidRDefault="003770C0" w:rsidP="003770C0">
      <w:pPr>
        <w:rPr>
          <w:sz w:val="8"/>
          <w:szCs w:val="8"/>
        </w:rPr>
      </w:pPr>
    </w:p>
    <w:p w:rsidR="003770C0" w:rsidRDefault="003770C0" w:rsidP="003770C0">
      <w:pPr>
        <w:rPr>
          <w:szCs w:val="28"/>
        </w:rPr>
      </w:pPr>
      <w:r>
        <w:rPr>
          <w:szCs w:val="28"/>
        </w:rPr>
        <w:t>_______________№_______________</w:t>
      </w:r>
    </w:p>
    <w:p w:rsidR="003770C0" w:rsidRDefault="003770C0" w:rsidP="003770C0">
      <w:pPr>
        <w:rPr>
          <w:szCs w:val="28"/>
        </w:rPr>
      </w:pPr>
      <w:r>
        <w:rPr>
          <w:szCs w:val="28"/>
        </w:rPr>
        <w:t>На № ___________________________</w:t>
      </w:r>
    </w:p>
    <w:p w:rsidR="003770C0" w:rsidRDefault="003770C0" w:rsidP="003770C0">
      <w:pPr>
        <w:tabs>
          <w:tab w:val="left" w:pos="1134"/>
        </w:tabs>
        <w:jc w:val="center"/>
        <w:rPr>
          <w:b/>
          <w:szCs w:val="28"/>
        </w:rPr>
      </w:pPr>
    </w:p>
    <w:p w:rsidR="00933D5D" w:rsidRDefault="00933D5D" w:rsidP="003770C0">
      <w:pPr>
        <w:tabs>
          <w:tab w:val="left" w:pos="1134"/>
        </w:tabs>
        <w:jc w:val="center"/>
        <w:rPr>
          <w:b/>
          <w:szCs w:val="28"/>
        </w:rPr>
      </w:pPr>
    </w:p>
    <w:p w:rsidR="00933D5D" w:rsidRDefault="00933D5D" w:rsidP="003770C0">
      <w:pPr>
        <w:tabs>
          <w:tab w:val="left" w:pos="1134"/>
        </w:tabs>
        <w:jc w:val="center"/>
        <w:rPr>
          <w:b/>
          <w:szCs w:val="28"/>
        </w:rPr>
      </w:pPr>
    </w:p>
    <w:p w:rsidR="003770C0" w:rsidRPr="008A3A6F" w:rsidRDefault="003770C0" w:rsidP="003770C0">
      <w:pPr>
        <w:tabs>
          <w:tab w:val="left" w:pos="1134"/>
        </w:tabs>
        <w:jc w:val="center"/>
        <w:rPr>
          <w:b/>
          <w:szCs w:val="28"/>
          <w:lang w:val="en-US"/>
        </w:rPr>
      </w:pPr>
      <w:r>
        <w:rPr>
          <w:b/>
          <w:szCs w:val="28"/>
        </w:rPr>
        <w:t>ПРОТОКОЛ №</w:t>
      </w:r>
      <w:r w:rsidR="00EE0788">
        <w:rPr>
          <w:b/>
          <w:szCs w:val="28"/>
        </w:rPr>
        <w:t xml:space="preserve"> 3</w:t>
      </w:r>
      <w:r w:rsidR="008A3A6F">
        <w:rPr>
          <w:b/>
          <w:szCs w:val="28"/>
          <w:lang w:val="en-US"/>
        </w:rPr>
        <w:t>3</w:t>
      </w:r>
    </w:p>
    <w:p w:rsidR="003770C0" w:rsidRDefault="003770C0" w:rsidP="003770C0">
      <w:pPr>
        <w:jc w:val="center"/>
        <w:rPr>
          <w:b/>
          <w:szCs w:val="28"/>
        </w:rPr>
      </w:pPr>
      <w:r>
        <w:rPr>
          <w:b/>
          <w:szCs w:val="28"/>
        </w:rPr>
        <w:t>засідання постійної комісії</w:t>
      </w:r>
    </w:p>
    <w:p w:rsidR="003770C0" w:rsidRDefault="003770C0" w:rsidP="003770C0">
      <w:pPr>
        <w:ind w:firstLine="4251"/>
        <w:rPr>
          <w:b/>
          <w:szCs w:val="28"/>
        </w:rPr>
      </w:pPr>
    </w:p>
    <w:p w:rsidR="003770C0" w:rsidRPr="00B913FD" w:rsidRDefault="003770C0" w:rsidP="003770C0">
      <w:pPr>
        <w:pStyle w:val="Standard"/>
        <w:ind w:left="3686"/>
        <w:rPr>
          <w:b/>
          <w:sz w:val="28"/>
          <w:szCs w:val="28"/>
          <w:lang w:val="ru-RU"/>
        </w:rPr>
      </w:pPr>
      <w:r>
        <w:rPr>
          <w:b/>
          <w:sz w:val="28"/>
          <w:szCs w:val="28"/>
        </w:rPr>
        <w:t xml:space="preserve">від </w:t>
      </w:r>
      <w:r w:rsidR="008A3A6F" w:rsidRPr="00933D5D">
        <w:rPr>
          <w:b/>
          <w:sz w:val="28"/>
          <w:szCs w:val="28"/>
          <w:lang w:val="ru-RU"/>
        </w:rPr>
        <w:t xml:space="preserve">07 </w:t>
      </w:r>
      <w:r w:rsidR="008A3A6F">
        <w:rPr>
          <w:b/>
          <w:sz w:val="28"/>
          <w:szCs w:val="28"/>
        </w:rPr>
        <w:t>грудня</w:t>
      </w:r>
      <w:r w:rsidR="005D2461">
        <w:rPr>
          <w:b/>
          <w:sz w:val="28"/>
          <w:szCs w:val="28"/>
        </w:rPr>
        <w:t xml:space="preserve"> </w:t>
      </w:r>
      <w:r>
        <w:rPr>
          <w:b/>
          <w:sz w:val="28"/>
          <w:szCs w:val="28"/>
        </w:rPr>
        <w:t xml:space="preserve">2022 року о </w:t>
      </w:r>
      <w:r w:rsidR="00EE0788" w:rsidRPr="00B913FD">
        <w:rPr>
          <w:b/>
          <w:sz w:val="28"/>
          <w:szCs w:val="28"/>
          <w:lang w:val="ru-RU"/>
        </w:rPr>
        <w:t>1</w:t>
      </w:r>
      <w:r w:rsidR="00A94429">
        <w:rPr>
          <w:b/>
          <w:sz w:val="28"/>
          <w:szCs w:val="28"/>
          <w:lang w:val="ru-RU"/>
        </w:rPr>
        <w:t>9</w:t>
      </w:r>
      <w:r w:rsidR="00EE0788" w:rsidRPr="00B913FD">
        <w:rPr>
          <w:b/>
          <w:sz w:val="28"/>
          <w:szCs w:val="28"/>
          <w:lang w:val="ru-RU"/>
        </w:rPr>
        <w:t>-00</w:t>
      </w:r>
    </w:p>
    <w:p w:rsidR="003770C0" w:rsidRDefault="003770C0" w:rsidP="003770C0">
      <w:pPr>
        <w:tabs>
          <w:tab w:val="left" w:pos="-567"/>
          <w:tab w:val="left" w:pos="284"/>
          <w:tab w:val="left" w:pos="1276"/>
          <w:tab w:val="left" w:pos="1701"/>
          <w:tab w:val="left" w:pos="2268"/>
        </w:tabs>
        <w:ind w:left="928" w:right="2691"/>
        <w:jc w:val="right"/>
        <w:rPr>
          <w:i/>
          <w:szCs w:val="28"/>
        </w:rPr>
      </w:pPr>
    </w:p>
    <w:p w:rsidR="003770C0" w:rsidRDefault="003770C0" w:rsidP="003770C0">
      <w:pPr>
        <w:tabs>
          <w:tab w:val="left" w:pos="-567"/>
          <w:tab w:val="left" w:pos="284"/>
          <w:tab w:val="left" w:pos="426"/>
          <w:tab w:val="left" w:pos="1276"/>
          <w:tab w:val="left" w:pos="1701"/>
          <w:tab w:val="left" w:pos="2268"/>
        </w:tabs>
        <w:ind w:left="3544" w:right="-2"/>
        <w:rPr>
          <w:i/>
          <w:szCs w:val="28"/>
        </w:rPr>
      </w:pPr>
      <w:r>
        <w:rPr>
          <w:i/>
          <w:szCs w:val="28"/>
        </w:rPr>
        <w:t>веб-платформа Cisco WEBEX</w:t>
      </w:r>
    </w:p>
    <w:p w:rsidR="003770C0" w:rsidRDefault="003770C0" w:rsidP="003770C0">
      <w:pPr>
        <w:pStyle w:val="Standard"/>
        <w:ind w:left="4687"/>
        <w:rPr>
          <w:i/>
          <w:sz w:val="16"/>
          <w:szCs w:val="16"/>
        </w:rPr>
      </w:pPr>
    </w:p>
    <w:p w:rsidR="003770C0" w:rsidRDefault="003770C0" w:rsidP="003770C0">
      <w:pPr>
        <w:ind w:left="3597"/>
        <w:rPr>
          <w:b/>
          <w:spacing w:val="-4"/>
          <w:szCs w:val="28"/>
        </w:rPr>
      </w:pPr>
      <w:r>
        <w:rPr>
          <w:b/>
          <w:spacing w:val="-4"/>
          <w:szCs w:val="28"/>
        </w:rPr>
        <w:t>Всього членів комісії: 8</w:t>
      </w:r>
    </w:p>
    <w:p w:rsidR="003770C0" w:rsidRPr="0004475E" w:rsidRDefault="003770C0" w:rsidP="003770C0">
      <w:pPr>
        <w:ind w:left="5103" w:hanging="1506"/>
        <w:jc w:val="both"/>
        <w:rPr>
          <w:b/>
          <w:color w:val="FF0000"/>
          <w:spacing w:val="-4"/>
          <w:sz w:val="16"/>
          <w:szCs w:val="16"/>
        </w:rPr>
      </w:pPr>
    </w:p>
    <w:p w:rsidR="003770C0" w:rsidRPr="00F9289C" w:rsidRDefault="003770C0" w:rsidP="002C45AF">
      <w:pPr>
        <w:ind w:left="4678" w:right="-285" w:hanging="992"/>
        <w:jc w:val="both"/>
        <w:rPr>
          <w:spacing w:val="-6"/>
          <w:sz w:val="16"/>
          <w:szCs w:val="16"/>
        </w:rPr>
      </w:pPr>
      <w:r w:rsidRPr="00F9289C">
        <w:rPr>
          <w:b/>
          <w:spacing w:val="-4"/>
          <w:szCs w:val="28"/>
        </w:rPr>
        <w:t xml:space="preserve">Присутні: </w:t>
      </w:r>
      <w:r w:rsidR="008A3A6F">
        <w:rPr>
          <w:b/>
          <w:spacing w:val="-4"/>
          <w:szCs w:val="28"/>
        </w:rPr>
        <w:t>7</w:t>
      </w:r>
      <w:r w:rsidRPr="00F9289C">
        <w:rPr>
          <w:szCs w:val="28"/>
        </w:rPr>
        <w:t xml:space="preserve"> </w:t>
      </w:r>
      <w:r w:rsidRPr="00F9289C">
        <w:rPr>
          <w:spacing w:val="-6"/>
          <w:szCs w:val="28"/>
        </w:rPr>
        <w:t xml:space="preserve">Каратуманов О.Ю. – голова постійної  комісії, </w:t>
      </w:r>
      <w:r w:rsidR="00452F5C">
        <w:rPr>
          <w:spacing w:val="-6"/>
          <w:szCs w:val="28"/>
        </w:rPr>
        <w:t xml:space="preserve">Козловський А.В., </w:t>
      </w:r>
      <w:r w:rsidRPr="00F9289C">
        <w:rPr>
          <w:spacing w:val="-6"/>
          <w:szCs w:val="28"/>
        </w:rPr>
        <w:t>Оніщенко Д.С., Панов В.В., Ч</w:t>
      </w:r>
      <w:r w:rsidR="002C45AF" w:rsidRPr="00F9289C">
        <w:rPr>
          <w:spacing w:val="-6"/>
          <w:szCs w:val="28"/>
        </w:rPr>
        <w:t>ернов С.І.</w:t>
      </w:r>
      <w:r w:rsidR="008A3A6F">
        <w:rPr>
          <w:spacing w:val="-6"/>
          <w:szCs w:val="28"/>
        </w:rPr>
        <w:t>,</w:t>
      </w:r>
      <w:r w:rsidR="008A3A6F" w:rsidRPr="008A3A6F">
        <w:rPr>
          <w:spacing w:val="-6"/>
          <w:szCs w:val="28"/>
        </w:rPr>
        <w:t xml:space="preserve"> </w:t>
      </w:r>
      <w:r w:rsidR="008A3A6F" w:rsidRPr="00F9289C">
        <w:rPr>
          <w:spacing w:val="-6"/>
          <w:szCs w:val="28"/>
        </w:rPr>
        <w:t xml:space="preserve">Горло Д.В., </w:t>
      </w:r>
      <w:r w:rsidR="008A3A6F">
        <w:rPr>
          <w:spacing w:val="-6"/>
          <w:szCs w:val="28"/>
        </w:rPr>
        <w:br/>
      </w:r>
      <w:r w:rsidR="008A3A6F">
        <w:rPr>
          <w:bCs/>
          <w:spacing w:val="-4"/>
          <w:szCs w:val="28"/>
        </w:rPr>
        <w:t>Кернес К.Г.</w:t>
      </w:r>
    </w:p>
    <w:p w:rsidR="00933D5D" w:rsidRDefault="00933D5D" w:rsidP="002C45AF">
      <w:pPr>
        <w:ind w:left="4678" w:right="-285" w:hanging="992"/>
        <w:jc w:val="both"/>
        <w:rPr>
          <w:b/>
          <w:spacing w:val="-4"/>
          <w:szCs w:val="28"/>
        </w:rPr>
      </w:pPr>
    </w:p>
    <w:p w:rsidR="002C45AF" w:rsidRPr="00F9289C" w:rsidRDefault="003770C0" w:rsidP="002C45AF">
      <w:pPr>
        <w:ind w:left="4678" w:right="-285" w:hanging="992"/>
        <w:jc w:val="both"/>
        <w:rPr>
          <w:i/>
          <w:spacing w:val="-6"/>
          <w:sz w:val="16"/>
          <w:szCs w:val="16"/>
        </w:rPr>
      </w:pPr>
      <w:r w:rsidRPr="00F9289C">
        <w:rPr>
          <w:b/>
          <w:spacing w:val="-4"/>
          <w:szCs w:val="28"/>
        </w:rPr>
        <w:t xml:space="preserve">Відсутні: </w:t>
      </w:r>
      <w:r w:rsidR="008A3A6F">
        <w:rPr>
          <w:b/>
          <w:spacing w:val="-4"/>
          <w:szCs w:val="28"/>
        </w:rPr>
        <w:t>1</w:t>
      </w:r>
      <w:r w:rsidR="002C45AF" w:rsidRPr="00F9289C">
        <w:rPr>
          <w:spacing w:val="-4"/>
          <w:szCs w:val="28"/>
        </w:rPr>
        <w:t xml:space="preserve"> </w:t>
      </w:r>
      <w:r w:rsidR="00B913FD" w:rsidRPr="00F9289C">
        <w:rPr>
          <w:bCs/>
          <w:spacing w:val="-4"/>
          <w:szCs w:val="28"/>
        </w:rPr>
        <w:t>Шенцев М.Д.</w:t>
      </w:r>
    </w:p>
    <w:p w:rsidR="0004475E" w:rsidRPr="00CB570F" w:rsidRDefault="0004475E" w:rsidP="003770C0">
      <w:pPr>
        <w:tabs>
          <w:tab w:val="left" w:pos="-142"/>
          <w:tab w:val="left" w:pos="851"/>
          <w:tab w:val="left" w:pos="1418"/>
        </w:tabs>
        <w:rPr>
          <w:b/>
          <w:color w:val="FF0000"/>
          <w:sz w:val="16"/>
          <w:szCs w:val="16"/>
        </w:rPr>
      </w:pPr>
    </w:p>
    <w:p w:rsidR="003770C0" w:rsidRDefault="003770C0" w:rsidP="003770C0">
      <w:pPr>
        <w:tabs>
          <w:tab w:val="left" w:pos="-142"/>
          <w:tab w:val="left" w:pos="851"/>
          <w:tab w:val="left" w:pos="1418"/>
        </w:tabs>
        <w:rPr>
          <w:b/>
          <w:szCs w:val="28"/>
        </w:rPr>
      </w:pPr>
      <w:r>
        <w:rPr>
          <w:b/>
          <w:szCs w:val="28"/>
        </w:rPr>
        <w:t>Запрошені:</w:t>
      </w:r>
    </w:p>
    <w:p w:rsidR="00933D5D" w:rsidRDefault="00933D5D" w:rsidP="003770C0">
      <w:pPr>
        <w:tabs>
          <w:tab w:val="left" w:pos="-142"/>
          <w:tab w:val="left" w:pos="851"/>
          <w:tab w:val="left" w:pos="1418"/>
        </w:tabs>
        <w:rPr>
          <w:b/>
          <w:szCs w:val="28"/>
        </w:rPr>
      </w:pPr>
    </w:p>
    <w:p w:rsidR="00A94429" w:rsidRPr="008C395E" w:rsidRDefault="00A94429" w:rsidP="00A94429">
      <w:pPr>
        <w:pStyle w:val="a8"/>
        <w:numPr>
          <w:ilvl w:val="0"/>
          <w:numId w:val="2"/>
        </w:numPr>
        <w:tabs>
          <w:tab w:val="left" w:pos="-142"/>
          <w:tab w:val="left" w:pos="426"/>
          <w:tab w:val="left" w:pos="1418"/>
        </w:tabs>
        <w:ind w:left="0" w:firstLine="0"/>
        <w:jc w:val="both"/>
        <w:rPr>
          <w:sz w:val="28"/>
          <w:szCs w:val="28"/>
        </w:rPr>
      </w:pPr>
      <w:r>
        <w:rPr>
          <w:sz w:val="28"/>
          <w:szCs w:val="28"/>
        </w:rPr>
        <w:t xml:space="preserve">Немикіна Людмила Петрівна – </w:t>
      </w:r>
      <w:r w:rsidRPr="00087FC0">
        <w:rPr>
          <w:bCs/>
          <w:iCs/>
          <w:sz w:val="28"/>
          <w:szCs w:val="28"/>
          <w:bdr w:val="none" w:sz="0" w:space="0" w:color="auto" w:frame="1"/>
        </w:rPr>
        <w:t>депутат Харківської обласної ради</w:t>
      </w:r>
      <w:r>
        <w:rPr>
          <w:sz w:val="28"/>
          <w:szCs w:val="28"/>
        </w:rPr>
        <w:t>, голова постійної комісії з питань бюджету.</w:t>
      </w:r>
    </w:p>
    <w:p w:rsidR="003770C0" w:rsidRDefault="00A64D08" w:rsidP="003770C0">
      <w:pPr>
        <w:pStyle w:val="a8"/>
        <w:numPr>
          <w:ilvl w:val="0"/>
          <w:numId w:val="2"/>
        </w:numPr>
        <w:tabs>
          <w:tab w:val="left" w:pos="-142"/>
          <w:tab w:val="left" w:pos="426"/>
          <w:tab w:val="left" w:pos="1418"/>
        </w:tabs>
        <w:ind w:left="0" w:firstLine="0"/>
        <w:jc w:val="both"/>
        <w:rPr>
          <w:sz w:val="28"/>
          <w:szCs w:val="28"/>
        </w:rPr>
      </w:pPr>
      <w:r>
        <w:rPr>
          <w:sz w:val="28"/>
          <w:szCs w:val="28"/>
        </w:rPr>
        <w:t>Малишева Оксана Василівна</w:t>
      </w:r>
      <w:r w:rsidR="003770C0">
        <w:rPr>
          <w:sz w:val="28"/>
          <w:szCs w:val="28"/>
        </w:rPr>
        <w:t xml:space="preserve"> –</w:t>
      </w:r>
      <w:r>
        <w:rPr>
          <w:sz w:val="28"/>
          <w:szCs w:val="28"/>
        </w:rPr>
        <w:t xml:space="preserve"> </w:t>
      </w:r>
      <w:r w:rsidR="003770C0">
        <w:rPr>
          <w:sz w:val="28"/>
          <w:szCs w:val="28"/>
        </w:rPr>
        <w:t>керуюч</w:t>
      </w:r>
      <w:r>
        <w:rPr>
          <w:sz w:val="28"/>
          <w:szCs w:val="28"/>
        </w:rPr>
        <w:t>ий</w:t>
      </w:r>
      <w:r w:rsidR="003770C0">
        <w:rPr>
          <w:sz w:val="28"/>
          <w:szCs w:val="28"/>
        </w:rPr>
        <w:t xml:space="preserve"> справами виконавчого апарату обласної ради.</w:t>
      </w:r>
    </w:p>
    <w:p w:rsidR="003770C0" w:rsidRDefault="003770C0" w:rsidP="003770C0">
      <w:pPr>
        <w:pStyle w:val="a8"/>
        <w:numPr>
          <w:ilvl w:val="0"/>
          <w:numId w:val="2"/>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3770C0" w:rsidRDefault="003770C0" w:rsidP="003770C0">
      <w:pPr>
        <w:pStyle w:val="a8"/>
        <w:numPr>
          <w:ilvl w:val="0"/>
          <w:numId w:val="2"/>
        </w:numPr>
        <w:tabs>
          <w:tab w:val="left" w:pos="-142"/>
          <w:tab w:val="left" w:pos="426"/>
          <w:tab w:val="left" w:pos="1418"/>
        </w:tabs>
        <w:ind w:left="0" w:firstLine="0"/>
        <w:jc w:val="both"/>
        <w:rPr>
          <w:sz w:val="28"/>
          <w:szCs w:val="28"/>
        </w:rPr>
      </w:pPr>
      <w:r w:rsidRPr="00554DA5">
        <w:rPr>
          <w:sz w:val="28"/>
          <w:szCs w:val="28"/>
        </w:rPr>
        <w:t>Салюкова Світлана Іванівна – заступник начальника управління, начальник відділу з питань депутатської діяльності, роботи постійних комісій та фракцій управління з організаційних питань діяльності ради виконавчого апарату обласної ради</w:t>
      </w:r>
      <w:r>
        <w:rPr>
          <w:sz w:val="28"/>
          <w:szCs w:val="28"/>
        </w:rPr>
        <w:t>.</w:t>
      </w:r>
    </w:p>
    <w:p w:rsidR="00623A15" w:rsidRPr="00C8530D" w:rsidRDefault="00623A15" w:rsidP="00623A15">
      <w:pPr>
        <w:pStyle w:val="a8"/>
        <w:numPr>
          <w:ilvl w:val="0"/>
          <w:numId w:val="2"/>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Крючков Ілля Миколайович – в.о. начальника управління правового забезпечення діяльності ради виконавчого апарату обласної ради</w:t>
      </w:r>
      <w:r w:rsidRPr="00C8530D">
        <w:rPr>
          <w:bCs/>
          <w:iCs/>
          <w:sz w:val="28"/>
          <w:szCs w:val="28"/>
          <w:bdr w:val="none" w:sz="0" w:space="0" w:color="auto" w:frame="1"/>
        </w:rPr>
        <w:t>.</w:t>
      </w:r>
    </w:p>
    <w:p w:rsidR="00623A15" w:rsidRPr="002C45AF" w:rsidRDefault="00C20723" w:rsidP="00C20723">
      <w:pPr>
        <w:pStyle w:val="a8"/>
        <w:numPr>
          <w:ilvl w:val="0"/>
          <w:numId w:val="2"/>
        </w:numPr>
        <w:tabs>
          <w:tab w:val="left" w:pos="-142"/>
          <w:tab w:val="left" w:pos="426"/>
          <w:tab w:val="left" w:pos="1418"/>
        </w:tabs>
        <w:ind w:left="0" w:firstLine="0"/>
        <w:jc w:val="both"/>
        <w:rPr>
          <w:sz w:val="28"/>
          <w:szCs w:val="28"/>
        </w:rPr>
      </w:pPr>
      <w:r w:rsidRPr="00C20723">
        <w:rPr>
          <w:rFonts w:ascii="Times New Roman CYR" w:hAnsi="Times New Roman CYR" w:cs="Times New Roman CYR"/>
          <w:bCs/>
          <w:sz w:val="28"/>
          <w:szCs w:val="28"/>
        </w:rPr>
        <w:t>Пєшков</w:t>
      </w:r>
      <w:r>
        <w:rPr>
          <w:rFonts w:ascii="Times New Roman CYR" w:hAnsi="Times New Roman CYR" w:cs="Times New Roman CYR"/>
          <w:bCs/>
          <w:sz w:val="28"/>
          <w:szCs w:val="28"/>
        </w:rPr>
        <w:t xml:space="preserve"> Павло Сергійович</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заступник начальника управління з питань діяльності виконавчого апарату та роботи з персоналом виконавчого апарату Харківської обласної ради, начальник відділу по роботі з громадськістю та ЗМІ.</w:t>
      </w:r>
    </w:p>
    <w:tbl>
      <w:tblPr>
        <w:tblW w:w="10114" w:type="dxa"/>
        <w:tblInd w:w="-321" w:type="dxa"/>
        <w:tblLook w:val="04A0" w:firstRow="1" w:lastRow="0" w:firstColumn="1" w:lastColumn="0" w:noHBand="0" w:noVBand="1"/>
      </w:tblPr>
      <w:tblGrid>
        <w:gridCol w:w="2052"/>
        <w:gridCol w:w="8062"/>
      </w:tblGrid>
      <w:tr w:rsidR="003770C0" w:rsidTr="00355FEE">
        <w:trPr>
          <w:trHeight w:val="474"/>
        </w:trPr>
        <w:tc>
          <w:tcPr>
            <w:tcW w:w="2052" w:type="dxa"/>
            <w:hideMark/>
          </w:tcPr>
          <w:p w:rsidR="003770C0" w:rsidRDefault="003770C0" w:rsidP="00355FEE">
            <w:pPr>
              <w:spacing w:line="256" w:lineRule="auto"/>
              <w:ind w:left="213"/>
              <w:jc w:val="both"/>
              <w:rPr>
                <w:color w:val="000000"/>
                <w:szCs w:val="28"/>
                <w:lang w:eastAsia="en-US"/>
              </w:rPr>
            </w:pPr>
            <w:r>
              <w:rPr>
                <w:color w:val="000000"/>
                <w:szCs w:val="28"/>
                <w:lang w:eastAsia="en-US"/>
              </w:rPr>
              <w:lastRenderedPageBreak/>
              <w:t>СЛУХАЛИ:</w:t>
            </w:r>
          </w:p>
        </w:tc>
        <w:tc>
          <w:tcPr>
            <w:tcW w:w="8062" w:type="dxa"/>
            <w:hideMark/>
          </w:tcPr>
          <w:p w:rsidR="003770C0" w:rsidRDefault="003770C0" w:rsidP="00355FEE">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r>
      <w:tr w:rsidR="003770C0" w:rsidTr="00355FEE">
        <w:tc>
          <w:tcPr>
            <w:tcW w:w="2052" w:type="dxa"/>
          </w:tcPr>
          <w:p w:rsidR="003770C0" w:rsidRDefault="003770C0" w:rsidP="00355FEE">
            <w:pPr>
              <w:spacing w:line="256" w:lineRule="auto"/>
              <w:jc w:val="both"/>
              <w:rPr>
                <w:color w:val="000000"/>
                <w:szCs w:val="28"/>
                <w:lang w:eastAsia="en-US"/>
              </w:rPr>
            </w:pPr>
          </w:p>
        </w:tc>
        <w:tc>
          <w:tcPr>
            <w:tcW w:w="8062" w:type="dxa"/>
            <w:hideMark/>
          </w:tcPr>
          <w:p w:rsidR="003770C0" w:rsidRDefault="003770C0" w:rsidP="00355FEE">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r>
              <w:rPr>
                <w:b/>
                <w:i/>
                <w:szCs w:val="28"/>
                <w:lang w:eastAsia="en-US"/>
              </w:rPr>
              <w:t xml:space="preserve">Каратуманов Олег Юрійович – </w:t>
            </w:r>
            <w:r>
              <w:rPr>
                <w:spacing w:val="-6"/>
                <w:szCs w:val="28"/>
                <w:lang w:eastAsia="en-US"/>
              </w:rPr>
              <w:t>голова постійної комісії</w:t>
            </w:r>
            <w:r>
              <w:rPr>
                <w:szCs w:val="28"/>
                <w:lang w:eastAsia="en-US"/>
              </w:rPr>
              <w:t xml:space="preserve">. </w:t>
            </w:r>
          </w:p>
        </w:tc>
      </w:tr>
    </w:tbl>
    <w:p w:rsidR="0018032B" w:rsidRDefault="0018032B" w:rsidP="003770C0">
      <w:pPr>
        <w:tabs>
          <w:tab w:val="num" w:pos="500"/>
          <w:tab w:val="left" w:pos="900"/>
        </w:tabs>
        <w:jc w:val="both"/>
        <w:rPr>
          <w:b/>
          <w:i/>
          <w:sz w:val="16"/>
          <w:szCs w:val="16"/>
          <w:lang w:eastAsia="en-US"/>
        </w:rPr>
      </w:pPr>
    </w:p>
    <w:p w:rsidR="00933D5D" w:rsidRDefault="00933D5D" w:rsidP="003770C0">
      <w:pPr>
        <w:tabs>
          <w:tab w:val="num" w:pos="500"/>
          <w:tab w:val="left" w:pos="900"/>
        </w:tabs>
        <w:jc w:val="both"/>
        <w:rPr>
          <w:b/>
          <w:i/>
          <w:sz w:val="16"/>
          <w:szCs w:val="16"/>
          <w:lang w:eastAsia="en-US"/>
        </w:rPr>
      </w:pPr>
    </w:p>
    <w:p w:rsidR="00933D5D" w:rsidRPr="0018032B" w:rsidRDefault="00933D5D" w:rsidP="003770C0">
      <w:pPr>
        <w:tabs>
          <w:tab w:val="num" w:pos="500"/>
          <w:tab w:val="left" w:pos="900"/>
        </w:tabs>
        <w:jc w:val="both"/>
        <w:rPr>
          <w:b/>
          <w:i/>
          <w:sz w:val="16"/>
          <w:szCs w:val="16"/>
          <w:lang w:eastAsia="en-US"/>
        </w:rPr>
      </w:pPr>
    </w:p>
    <w:p w:rsidR="003770C0" w:rsidRDefault="003770C0" w:rsidP="003770C0">
      <w:pPr>
        <w:tabs>
          <w:tab w:val="num" w:pos="500"/>
          <w:tab w:val="left" w:pos="900"/>
        </w:tabs>
        <w:jc w:val="both"/>
        <w:rPr>
          <w:bCs/>
          <w:szCs w:val="28"/>
        </w:rPr>
      </w:pPr>
      <w:r>
        <w:rPr>
          <w:b/>
          <w:i/>
          <w:szCs w:val="28"/>
          <w:lang w:eastAsia="en-US"/>
        </w:rPr>
        <w:t>Каратуманов О.Ю.</w:t>
      </w:r>
      <w:r>
        <w:rPr>
          <w:szCs w:val="28"/>
          <w:lang w:eastAsia="en-US"/>
        </w:rPr>
        <w:t xml:space="preserve"> </w:t>
      </w:r>
      <w:r>
        <w:rPr>
          <w:bCs/>
          <w:szCs w:val="28"/>
        </w:rPr>
        <w:t xml:space="preserve">ознайомив членів комісії з проєктом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933D5D" w:rsidRDefault="00933D5D" w:rsidP="003770C0">
      <w:pPr>
        <w:tabs>
          <w:tab w:val="num" w:pos="500"/>
          <w:tab w:val="left" w:pos="900"/>
        </w:tabs>
        <w:jc w:val="both"/>
        <w:rPr>
          <w:szCs w:val="28"/>
        </w:rPr>
      </w:pPr>
    </w:p>
    <w:p w:rsidR="003770C0" w:rsidRDefault="003770C0" w:rsidP="003770C0">
      <w:pPr>
        <w:tabs>
          <w:tab w:val="left" w:pos="0"/>
          <w:tab w:val="left" w:pos="142"/>
          <w:tab w:val="left" w:pos="872"/>
          <w:tab w:val="num" w:pos="981"/>
          <w:tab w:val="left" w:pos="1090"/>
          <w:tab w:val="left" w:pos="1308"/>
        </w:tabs>
        <w:ind w:firstLine="426"/>
        <w:jc w:val="both"/>
        <w:rPr>
          <w:bCs/>
          <w:szCs w:val="28"/>
        </w:rPr>
      </w:pPr>
      <w:r>
        <w:rPr>
          <w:bCs/>
          <w:szCs w:val="28"/>
        </w:rPr>
        <w:t>Депутати підтримали запропонований порядок денний засідання постійної комісії.</w:t>
      </w:r>
    </w:p>
    <w:p w:rsidR="003770C0" w:rsidRDefault="003770C0" w:rsidP="003770C0">
      <w:pPr>
        <w:tabs>
          <w:tab w:val="left" w:pos="0"/>
          <w:tab w:val="left" w:pos="142"/>
          <w:tab w:val="left" w:pos="872"/>
          <w:tab w:val="num" w:pos="981"/>
          <w:tab w:val="left" w:pos="1090"/>
          <w:tab w:val="left" w:pos="1308"/>
        </w:tabs>
        <w:ind w:firstLine="426"/>
        <w:jc w:val="both"/>
        <w:rPr>
          <w:sz w:val="16"/>
          <w:szCs w:val="16"/>
          <w:lang w:eastAsia="en-US"/>
        </w:rPr>
      </w:pPr>
    </w:p>
    <w:p w:rsidR="00933D5D" w:rsidRPr="007307B8" w:rsidRDefault="00933D5D" w:rsidP="003770C0">
      <w:pPr>
        <w:tabs>
          <w:tab w:val="left" w:pos="0"/>
          <w:tab w:val="left" w:pos="142"/>
          <w:tab w:val="left" w:pos="872"/>
          <w:tab w:val="num" w:pos="981"/>
          <w:tab w:val="left" w:pos="1090"/>
          <w:tab w:val="left" w:pos="1308"/>
        </w:tabs>
        <w:ind w:firstLine="426"/>
        <w:jc w:val="both"/>
        <w:rPr>
          <w:sz w:val="16"/>
          <w:szCs w:val="16"/>
          <w:lang w:eastAsia="en-US"/>
        </w:rPr>
      </w:pPr>
    </w:p>
    <w:tbl>
      <w:tblPr>
        <w:tblW w:w="9919" w:type="dxa"/>
        <w:tblInd w:w="-1" w:type="dxa"/>
        <w:tblLook w:val="04A0" w:firstRow="1" w:lastRow="0" w:firstColumn="1" w:lastColumn="0" w:noHBand="0" w:noVBand="1"/>
      </w:tblPr>
      <w:tblGrid>
        <w:gridCol w:w="1891"/>
        <w:gridCol w:w="8028"/>
      </w:tblGrid>
      <w:tr w:rsidR="003770C0" w:rsidTr="00355FEE">
        <w:tc>
          <w:tcPr>
            <w:tcW w:w="1891" w:type="dxa"/>
            <w:hideMark/>
          </w:tcPr>
          <w:p w:rsidR="003770C0" w:rsidRDefault="003770C0" w:rsidP="00355FEE">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hideMark/>
          </w:tcPr>
          <w:p w:rsidR="003770C0" w:rsidRDefault="003770C0" w:rsidP="00355FEE">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3770C0" w:rsidRDefault="003770C0" w:rsidP="003770C0">
      <w:pPr>
        <w:tabs>
          <w:tab w:val="left" w:pos="1134"/>
        </w:tabs>
        <w:ind w:left="142"/>
        <w:jc w:val="center"/>
        <w:rPr>
          <w:b/>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1B789C" w:rsidRPr="005A11AA" w:rsidTr="00A45B07">
        <w:trPr>
          <w:trHeight w:val="1065"/>
          <w:jc w:val="right"/>
        </w:trPr>
        <w:tc>
          <w:tcPr>
            <w:tcW w:w="1793" w:type="dxa"/>
            <w:shd w:val="clear" w:color="auto" w:fill="auto"/>
          </w:tcPr>
          <w:p w:rsidR="001B789C" w:rsidRPr="005A11AA" w:rsidRDefault="001B789C" w:rsidP="00A45B07">
            <w:pPr>
              <w:tabs>
                <w:tab w:val="left" w:pos="0"/>
                <w:tab w:val="left" w:pos="1134"/>
              </w:tabs>
              <w:rPr>
                <w:szCs w:val="28"/>
              </w:rPr>
            </w:pPr>
            <w:bookmarkStart w:id="0" w:name="_Hlk120702691"/>
            <w:r w:rsidRPr="005A11AA">
              <w:rPr>
                <w:szCs w:val="28"/>
              </w:rPr>
              <w:t>Голосували:</w:t>
            </w:r>
          </w:p>
        </w:tc>
        <w:tc>
          <w:tcPr>
            <w:tcW w:w="1296" w:type="dxa"/>
            <w:shd w:val="clear" w:color="auto" w:fill="auto"/>
          </w:tcPr>
          <w:p w:rsidR="001B789C" w:rsidRPr="005A11AA" w:rsidRDefault="001B789C" w:rsidP="00A45B07">
            <w:pPr>
              <w:rPr>
                <w:szCs w:val="28"/>
              </w:rPr>
            </w:pPr>
            <w:r w:rsidRPr="005A11AA">
              <w:rPr>
                <w:szCs w:val="28"/>
              </w:rPr>
              <w:t>«за»</w:t>
            </w:r>
          </w:p>
        </w:tc>
        <w:tc>
          <w:tcPr>
            <w:tcW w:w="313" w:type="dxa"/>
            <w:shd w:val="clear" w:color="auto" w:fill="auto"/>
          </w:tcPr>
          <w:p w:rsidR="001B789C" w:rsidRPr="005A11AA" w:rsidRDefault="001B789C" w:rsidP="00A45B07">
            <w:pPr>
              <w:tabs>
                <w:tab w:val="left" w:pos="0"/>
                <w:tab w:val="left" w:pos="1134"/>
              </w:tabs>
              <w:rPr>
                <w:szCs w:val="28"/>
              </w:rPr>
            </w:pPr>
            <w:r w:rsidRPr="005A11AA">
              <w:rPr>
                <w:szCs w:val="28"/>
              </w:rPr>
              <w:t>-</w:t>
            </w:r>
          </w:p>
        </w:tc>
        <w:tc>
          <w:tcPr>
            <w:tcW w:w="567" w:type="dxa"/>
            <w:shd w:val="clear" w:color="auto" w:fill="auto"/>
          </w:tcPr>
          <w:p w:rsidR="001B789C" w:rsidRPr="005A11AA" w:rsidRDefault="001B789C" w:rsidP="00A45B07">
            <w:pPr>
              <w:tabs>
                <w:tab w:val="left" w:pos="0"/>
                <w:tab w:val="left" w:pos="1134"/>
              </w:tabs>
              <w:rPr>
                <w:szCs w:val="28"/>
              </w:rPr>
            </w:pPr>
            <w:r>
              <w:rPr>
                <w:szCs w:val="28"/>
                <w:lang w:val="en-US"/>
              </w:rPr>
              <w:t>7</w:t>
            </w:r>
            <w:r>
              <w:rPr>
                <w:szCs w:val="28"/>
              </w:rPr>
              <w:t>;</w:t>
            </w:r>
          </w:p>
        </w:tc>
        <w:tc>
          <w:tcPr>
            <w:tcW w:w="3969" w:type="dxa"/>
            <w:tcMar>
              <w:left w:w="28" w:type="dxa"/>
              <w:right w:w="28" w:type="dxa"/>
            </w:tcMar>
          </w:tcPr>
          <w:p w:rsidR="001B789C" w:rsidRPr="00CB249C" w:rsidRDefault="001B789C" w:rsidP="00A45B07">
            <w:pPr>
              <w:tabs>
                <w:tab w:val="left" w:pos="0"/>
                <w:tab w:val="left" w:pos="1134"/>
              </w:tabs>
              <w:ind w:right="-246"/>
              <w:rPr>
                <w:i/>
                <w:szCs w:val="28"/>
              </w:rPr>
            </w:pPr>
            <w:r w:rsidRPr="005A11AA">
              <w:rPr>
                <w:i/>
                <w:szCs w:val="28"/>
              </w:rPr>
              <w:t xml:space="preserve">Каратуманов О.Ю., </w:t>
            </w:r>
            <w:r>
              <w:rPr>
                <w:i/>
                <w:szCs w:val="28"/>
              </w:rPr>
              <w:t>Чернов С.І.,</w:t>
            </w:r>
            <w:r w:rsidRPr="005A11AA">
              <w:rPr>
                <w:i/>
                <w:szCs w:val="28"/>
              </w:rPr>
              <w:t xml:space="preserve">       Козловський А.В., Оніщенко Д.С., Панов В.В.</w:t>
            </w:r>
            <w:r>
              <w:rPr>
                <w:i/>
                <w:szCs w:val="28"/>
              </w:rPr>
              <w:t xml:space="preserve">, Кернес К.Г., </w:t>
            </w:r>
            <w:r>
              <w:rPr>
                <w:i/>
                <w:szCs w:val="28"/>
              </w:rPr>
              <w:br/>
              <w:t>Горло Д.В.</w:t>
            </w:r>
          </w:p>
        </w:tc>
      </w:tr>
      <w:tr w:rsidR="001B789C" w:rsidRPr="005A11AA" w:rsidTr="00A45B07">
        <w:trPr>
          <w:trHeight w:val="340"/>
          <w:jc w:val="right"/>
        </w:trPr>
        <w:tc>
          <w:tcPr>
            <w:tcW w:w="1793" w:type="dxa"/>
            <w:shd w:val="clear" w:color="auto" w:fill="auto"/>
            <w:vAlign w:val="center"/>
          </w:tcPr>
          <w:p w:rsidR="001B789C" w:rsidRPr="005A11AA" w:rsidRDefault="001B789C" w:rsidP="00A45B07">
            <w:pPr>
              <w:tabs>
                <w:tab w:val="left" w:pos="0"/>
                <w:tab w:val="left" w:pos="1134"/>
              </w:tabs>
              <w:jc w:val="center"/>
              <w:rPr>
                <w:szCs w:val="28"/>
              </w:rPr>
            </w:pPr>
          </w:p>
        </w:tc>
        <w:tc>
          <w:tcPr>
            <w:tcW w:w="1296" w:type="dxa"/>
            <w:shd w:val="clear" w:color="auto" w:fill="auto"/>
          </w:tcPr>
          <w:p w:rsidR="001B789C" w:rsidRPr="005A11AA" w:rsidRDefault="001B789C" w:rsidP="00A45B07">
            <w:pPr>
              <w:rPr>
                <w:szCs w:val="28"/>
              </w:rPr>
            </w:pPr>
            <w:r w:rsidRPr="005A11AA">
              <w:rPr>
                <w:szCs w:val="28"/>
              </w:rPr>
              <w:t>«проти»</w:t>
            </w:r>
          </w:p>
        </w:tc>
        <w:tc>
          <w:tcPr>
            <w:tcW w:w="313" w:type="dxa"/>
            <w:shd w:val="clear" w:color="auto" w:fill="auto"/>
            <w:vAlign w:val="center"/>
          </w:tcPr>
          <w:p w:rsidR="001B789C" w:rsidRPr="005A11AA" w:rsidRDefault="001B789C" w:rsidP="00A45B07">
            <w:pPr>
              <w:tabs>
                <w:tab w:val="left" w:pos="0"/>
                <w:tab w:val="left" w:pos="1134"/>
              </w:tabs>
              <w:jc w:val="center"/>
              <w:rPr>
                <w:szCs w:val="28"/>
              </w:rPr>
            </w:pPr>
            <w:r w:rsidRPr="005A11AA">
              <w:rPr>
                <w:szCs w:val="28"/>
              </w:rPr>
              <w:t>-</w:t>
            </w:r>
          </w:p>
        </w:tc>
        <w:tc>
          <w:tcPr>
            <w:tcW w:w="567" w:type="dxa"/>
            <w:shd w:val="clear" w:color="auto" w:fill="auto"/>
            <w:vAlign w:val="center"/>
          </w:tcPr>
          <w:p w:rsidR="001B789C" w:rsidRPr="005A11AA" w:rsidRDefault="001B789C" w:rsidP="00A45B07">
            <w:pPr>
              <w:tabs>
                <w:tab w:val="left" w:pos="0"/>
                <w:tab w:val="left" w:pos="1134"/>
              </w:tabs>
              <w:jc w:val="center"/>
              <w:rPr>
                <w:szCs w:val="28"/>
              </w:rPr>
            </w:pPr>
            <w:r w:rsidRPr="005A11AA">
              <w:rPr>
                <w:szCs w:val="28"/>
              </w:rPr>
              <w:t>0;</w:t>
            </w:r>
          </w:p>
        </w:tc>
        <w:tc>
          <w:tcPr>
            <w:tcW w:w="3969" w:type="dxa"/>
          </w:tcPr>
          <w:p w:rsidR="001B789C" w:rsidRPr="005A11AA" w:rsidRDefault="001B789C" w:rsidP="00A45B07">
            <w:pPr>
              <w:tabs>
                <w:tab w:val="left" w:pos="0"/>
                <w:tab w:val="left" w:pos="1134"/>
              </w:tabs>
              <w:rPr>
                <w:i/>
                <w:szCs w:val="28"/>
              </w:rPr>
            </w:pPr>
          </w:p>
        </w:tc>
      </w:tr>
      <w:tr w:rsidR="001B789C" w:rsidRPr="005A11AA" w:rsidTr="00A45B07">
        <w:trPr>
          <w:trHeight w:val="340"/>
          <w:jc w:val="right"/>
        </w:trPr>
        <w:tc>
          <w:tcPr>
            <w:tcW w:w="1793" w:type="dxa"/>
            <w:shd w:val="clear" w:color="auto" w:fill="auto"/>
            <w:vAlign w:val="center"/>
          </w:tcPr>
          <w:p w:rsidR="001B789C" w:rsidRPr="005A11AA" w:rsidRDefault="001B789C" w:rsidP="00A45B07">
            <w:pPr>
              <w:tabs>
                <w:tab w:val="left" w:pos="0"/>
                <w:tab w:val="left" w:pos="1134"/>
              </w:tabs>
              <w:jc w:val="center"/>
              <w:rPr>
                <w:szCs w:val="28"/>
              </w:rPr>
            </w:pPr>
          </w:p>
        </w:tc>
        <w:tc>
          <w:tcPr>
            <w:tcW w:w="1296" w:type="dxa"/>
            <w:shd w:val="clear" w:color="auto" w:fill="auto"/>
          </w:tcPr>
          <w:p w:rsidR="001B789C" w:rsidRPr="005A11AA" w:rsidRDefault="001B789C" w:rsidP="00A45B07">
            <w:pPr>
              <w:rPr>
                <w:szCs w:val="28"/>
              </w:rPr>
            </w:pPr>
            <w:r w:rsidRPr="005A11AA">
              <w:rPr>
                <w:szCs w:val="28"/>
              </w:rPr>
              <w:t>«утрим.»</w:t>
            </w:r>
          </w:p>
        </w:tc>
        <w:tc>
          <w:tcPr>
            <w:tcW w:w="313" w:type="dxa"/>
            <w:shd w:val="clear" w:color="auto" w:fill="auto"/>
            <w:vAlign w:val="center"/>
          </w:tcPr>
          <w:p w:rsidR="001B789C" w:rsidRPr="005A11AA" w:rsidRDefault="001B789C" w:rsidP="00A45B07">
            <w:pPr>
              <w:tabs>
                <w:tab w:val="left" w:pos="0"/>
                <w:tab w:val="left" w:pos="1134"/>
              </w:tabs>
              <w:jc w:val="center"/>
              <w:rPr>
                <w:szCs w:val="28"/>
              </w:rPr>
            </w:pPr>
            <w:r w:rsidRPr="005A11AA">
              <w:rPr>
                <w:szCs w:val="28"/>
              </w:rPr>
              <w:t>-</w:t>
            </w:r>
          </w:p>
        </w:tc>
        <w:tc>
          <w:tcPr>
            <w:tcW w:w="567" w:type="dxa"/>
            <w:shd w:val="clear" w:color="auto" w:fill="auto"/>
            <w:vAlign w:val="center"/>
          </w:tcPr>
          <w:p w:rsidR="001B789C" w:rsidRPr="005A11AA" w:rsidRDefault="001B789C" w:rsidP="00A45B07">
            <w:pPr>
              <w:tabs>
                <w:tab w:val="left" w:pos="0"/>
                <w:tab w:val="left" w:pos="1134"/>
              </w:tabs>
              <w:jc w:val="center"/>
              <w:rPr>
                <w:szCs w:val="28"/>
              </w:rPr>
            </w:pPr>
            <w:r w:rsidRPr="005A11AA">
              <w:rPr>
                <w:szCs w:val="28"/>
              </w:rPr>
              <w:t>0.</w:t>
            </w:r>
          </w:p>
        </w:tc>
        <w:tc>
          <w:tcPr>
            <w:tcW w:w="3969" w:type="dxa"/>
          </w:tcPr>
          <w:p w:rsidR="001B789C" w:rsidRPr="005A11AA" w:rsidRDefault="001B789C" w:rsidP="00A45B07">
            <w:pPr>
              <w:tabs>
                <w:tab w:val="left" w:pos="0"/>
                <w:tab w:val="left" w:pos="1134"/>
              </w:tabs>
              <w:rPr>
                <w:i/>
                <w:szCs w:val="28"/>
              </w:rPr>
            </w:pPr>
          </w:p>
        </w:tc>
      </w:tr>
      <w:bookmarkEnd w:id="0"/>
    </w:tbl>
    <w:p w:rsidR="003770C0" w:rsidRPr="00B94C41" w:rsidRDefault="003770C0" w:rsidP="003770C0">
      <w:pPr>
        <w:tabs>
          <w:tab w:val="left" w:pos="1134"/>
        </w:tabs>
        <w:ind w:left="142"/>
        <w:jc w:val="center"/>
        <w:rPr>
          <w:b/>
          <w:szCs w:val="28"/>
        </w:rPr>
      </w:pPr>
    </w:p>
    <w:p w:rsidR="003770C0" w:rsidRDefault="003770C0" w:rsidP="003770C0">
      <w:pPr>
        <w:tabs>
          <w:tab w:val="left" w:pos="1134"/>
        </w:tabs>
        <w:ind w:left="142"/>
        <w:jc w:val="center"/>
        <w:rPr>
          <w:b/>
          <w:szCs w:val="28"/>
        </w:rPr>
      </w:pPr>
      <w:r>
        <w:rPr>
          <w:b/>
          <w:szCs w:val="28"/>
        </w:rPr>
        <w:t>ПОРЯДОК ДЕННИЙ</w:t>
      </w:r>
    </w:p>
    <w:p w:rsidR="003770C0" w:rsidRDefault="003770C0" w:rsidP="003770C0">
      <w:pPr>
        <w:jc w:val="center"/>
        <w:rPr>
          <w:b/>
          <w:szCs w:val="28"/>
        </w:rPr>
      </w:pPr>
      <w:r>
        <w:rPr>
          <w:b/>
          <w:szCs w:val="28"/>
        </w:rPr>
        <w:t>засідання постійної комісії</w:t>
      </w:r>
    </w:p>
    <w:p w:rsidR="00E703F5" w:rsidRDefault="00E703F5" w:rsidP="003770C0">
      <w:pPr>
        <w:jc w:val="center"/>
        <w:rPr>
          <w:b/>
          <w:szCs w:val="28"/>
        </w:rPr>
      </w:pPr>
    </w:p>
    <w:p w:rsidR="001B789C" w:rsidRPr="00933D5D" w:rsidRDefault="001B789C" w:rsidP="001B789C">
      <w:pPr>
        <w:numPr>
          <w:ilvl w:val="0"/>
          <w:numId w:val="23"/>
        </w:numPr>
        <w:tabs>
          <w:tab w:val="left" w:pos="567"/>
          <w:tab w:val="left" w:pos="1134"/>
          <w:tab w:val="left" w:pos="1498"/>
        </w:tabs>
        <w:ind w:left="0" w:firstLine="709"/>
        <w:jc w:val="both"/>
        <w:rPr>
          <w:szCs w:val="28"/>
        </w:rPr>
      </w:pPr>
      <w:r w:rsidRPr="00B46524">
        <w:rPr>
          <w:iCs/>
          <w:szCs w:val="28"/>
        </w:rPr>
        <w:t>Про розгляд листів Балаклійської та Ізюмської міських військових адміністрацій Ізюмського району та Старосалтівської селищної ради Чугуївського району щодо виділення коштів на аварійно-відновлювальні роботи закладів соціальної та медичної сфери.</w:t>
      </w:r>
    </w:p>
    <w:p w:rsidR="00933D5D" w:rsidRPr="00933D5D" w:rsidRDefault="00933D5D" w:rsidP="00933D5D">
      <w:pPr>
        <w:pStyle w:val="a8"/>
        <w:tabs>
          <w:tab w:val="left" w:pos="567"/>
          <w:tab w:val="left" w:pos="1134"/>
          <w:tab w:val="left" w:pos="1498"/>
        </w:tabs>
        <w:ind w:left="1080" w:hanging="371"/>
        <w:jc w:val="both"/>
        <w:rPr>
          <w:sz w:val="28"/>
          <w:szCs w:val="28"/>
        </w:rPr>
      </w:pPr>
      <w:r w:rsidRPr="00933D5D">
        <w:rPr>
          <w:sz w:val="28"/>
          <w:szCs w:val="28"/>
          <w:u w:val="single"/>
        </w:rPr>
        <w:t>Доповідає</w:t>
      </w:r>
      <w:r w:rsidRPr="00933D5D">
        <w:rPr>
          <w:sz w:val="28"/>
          <w:szCs w:val="28"/>
        </w:rPr>
        <w:t xml:space="preserve">: </w:t>
      </w:r>
      <w:r w:rsidRPr="00933D5D">
        <w:rPr>
          <w:b/>
          <w:bCs/>
          <w:i/>
          <w:iCs/>
          <w:sz w:val="28"/>
          <w:szCs w:val="28"/>
          <w:bdr w:val="none" w:sz="0" w:space="0" w:color="auto" w:frame="1"/>
        </w:rPr>
        <w:t xml:space="preserve">Каратуманов Олег Юрійович – </w:t>
      </w:r>
      <w:r w:rsidRPr="00933D5D">
        <w:rPr>
          <w:bCs/>
          <w:iCs/>
          <w:sz w:val="28"/>
          <w:szCs w:val="28"/>
          <w:bdr w:val="none" w:sz="0" w:space="0" w:color="auto" w:frame="1"/>
        </w:rPr>
        <w:t>голова постійної комісії</w:t>
      </w:r>
      <w:r w:rsidRPr="00933D5D">
        <w:rPr>
          <w:sz w:val="28"/>
          <w:szCs w:val="28"/>
        </w:rPr>
        <w:t>.</w:t>
      </w:r>
    </w:p>
    <w:p w:rsidR="00933D5D" w:rsidRPr="00B46524" w:rsidRDefault="00933D5D" w:rsidP="00933D5D">
      <w:pPr>
        <w:tabs>
          <w:tab w:val="left" w:pos="567"/>
          <w:tab w:val="left" w:pos="1134"/>
          <w:tab w:val="left" w:pos="1498"/>
        </w:tabs>
        <w:ind w:left="709"/>
        <w:jc w:val="both"/>
        <w:rPr>
          <w:szCs w:val="28"/>
        </w:rPr>
      </w:pPr>
    </w:p>
    <w:p w:rsidR="001B789C" w:rsidRPr="00284FCF" w:rsidRDefault="001B789C" w:rsidP="001B789C">
      <w:pPr>
        <w:numPr>
          <w:ilvl w:val="0"/>
          <w:numId w:val="23"/>
        </w:numPr>
        <w:tabs>
          <w:tab w:val="left" w:pos="567"/>
          <w:tab w:val="left" w:pos="993"/>
          <w:tab w:val="left" w:pos="1134"/>
          <w:tab w:val="left" w:pos="1498"/>
        </w:tabs>
        <w:jc w:val="both"/>
        <w:rPr>
          <w:szCs w:val="28"/>
        </w:rPr>
      </w:pPr>
      <w:r w:rsidRPr="00284FCF">
        <w:rPr>
          <w:szCs w:val="28"/>
        </w:rPr>
        <w:t>Різне.</w:t>
      </w:r>
    </w:p>
    <w:p w:rsidR="00E77C32" w:rsidRPr="001B4E0B" w:rsidRDefault="00E77C32" w:rsidP="00E77C32">
      <w:pPr>
        <w:tabs>
          <w:tab w:val="left" w:pos="1276"/>
          <w:tab w:val="left" w:pos="1418"/>
        </w:tabs>
        <w:ind w:left="720"/>
        <w:jc w:val="both"/>
        <w:rPr>
          <w:sz w:val="16"/>
          <w:szCs w:val="16"/>
        </w:rPr>
      </w:pPr>
    </w:p>
    <w:p w:rsidR="00F66C2C" w:rsidRDefault="00397AB8" w:rsidP="002F7563">
      <w:pPr>
        <w:numPr>
          <w:ilvl w:val="0"/>
          <w:numId w:val="27"/>
        </w:numPr>
        <w:tabs>
          <w:tab w:val="left" w:pos="567"/>
          <w:tab w:val="left" w:pos="720"/>
          <w:tab w:val="left" w:pos="1276"/>
        </w:tabs>
        <w:ind w:left="0" w:firstLine="720"/>
        <w:jc w:val="both"/>
        <w:rPr>
          <w:szCs w:val="28"/>
        </w:rPr>
      </w:pPr>
      <w:r w:rsidRPr="00F66C2C">
        <w:rPr>
          <w:rFonts w:eastAsia="Calibri"/>
          <w:b/>
          <w:bCs/>
          <w:iCs/>
          <w:szCs w:val="28"/>
        </w:rPr>
        <w:t xml:space="preserve">СЛУХАЛИ: </w:t>
      </w:r>
      <w:r w:rsidR="001B789C" w:rsidRPr="00B46524">
        <w:rPr>
          <w:iCs/>
          <w:szCs w:val="28"/>
        </w:rPr>
        <w:t>Про розгляд листів Балаклійської та Ізюмської міських військових адміністрацій Ізюмського району та Старосалтівської селищної ради Чугуївського району щодо виділення коштів на аварійно-відновлювальні роботи закладів соціальної та медичної сфери</w:t>
      </w:r>
      <w:r w:rsidR="00F66C2C">
        <w:rPr>
          <w:szCs w:val="28"/>
        </w:rPr>
        <w:t>.</w:t>
      </w:r>
    </w:p>
    <w:p w:rsidR="00397AB8" w:rsidRPr="00F66C2C" w:rsidRDefault="00397AB8" w:rsidP="00F66C2C">
      <w:pPr>
        <w:tabs>
          <w:tab w:val="left" w:pos="567"/>
          <w:tab w:val="left" w:pos="1134"/>
          <w:tab w:val="left" w:pos="1498"/>
        </w:tabs>
        <w:ind w:left="993"/>
        <w:jc w:val="both"/>
        <w:rPr>
          <w:rFonts w:eastAsia="Calibri"/>
          <w:szCs w:val="28"/>
        </w:rPr>
      </w:pPr>
      <w:r w:rsidRPr="00F66C2C">
        <w:rPr>
          <w:rFonts w:eastAsia="Calibri"/>
          <w:szCs w:val="28"/>
          <w:u w:val="single"/>
        </w:rPr>
        <w:t>Доповідає</w:t>
      </w:r>
      <w:r w:rsidRPr="00F66C2C">
        <w:rPr>
          <w:rFonts w:eastAsia="Calibri"/>
          <w:szCs w:val="28"/>
        </w:rPr>
        <w:t xml:space="preserve">: </w:t>
      </w:r>
      <w:r w:rsidR="001B789C">
        <w:rPr>
          <w:b/>
          <w:bCs/>
          <w:i/>
          <w:iCs/>
          <w:szCs w:val="28"/>
          <w:bdr w:val="none" w:sz="0" w:space="0" w:color="auto" w:frame="1"/>
        </w:rPr>
        <w:t xml:space="preserve">Каратуманов Олег Юрійович – </w:t>
      </w:r>
      <w:r w:rsidR="001B789C" w:rsidRPr="00B46524">
        <w:rPr>
          <w:bCs/>
          <w:iCs/>
          <w:szCs w:val="28"/>
          <w:bdr w:val="none" w:sz="0" w:space="0" w:color="auto" w:frame="1"/>
        </w:rPr>
        <w:t>голова постійної комісії</w:t>
      </w:r>
      <w:r w:rsidRPr="00F66C2C">
        <w:rPr>
          <w:rFonts w:eastAsia="Calibri"/>
          <w:szCs w:val="28"/>
        </w:rPr>
        <w:t>.</w:t>
      </w:r>
    </w:p>
    <w:p w:rsidR="00933D5D" w:rsidRDefault="00933D5D" w:rsidP="00397AB8">
      <w:pPr>
        <w:tabs>
          <w:tab w:val="left" w:pos="-142"/>
          <w:tab w:val="left" w:pos="870"/>
          <w:tab w:val="left" w:pos="1418"/>
        </w:tabs>
        <w:ind w:left="567"/>
        <w:contextualSpacing/>
        <w:jc w:val="both"/>
        <w:rPr>
          <w:rFonts w:eastAsia="Calibri"/>
          <w:b/>
          <w:bCs/>
          <w:i/>
          <w:iCs/>
          <w:szCs w:val="28"/>
        </w:rPr>
      </w:pPr>
    </w:p>
    <w:p w:rsidR="00397AB8" w:rsidRDefault="001B789C" w:rsidP="00397AB8">
      <w:pPr>
        <w:tabs>
          <w:tab w:val="left" w:pos="-142"/>
          <w:tab w:val="left" w:pos="870"/>
          <w:tab w:val="left" w:pos="1418"/>
        </w:tabs>
        <w:ind w:left="567"/>
        <w:contextualSpacing/>
        <w:jc w:val="both"/>
        <w:rPr>
          <w:color w:val="000000"/>
          <w:szCs w:val="28"/>
          <w:shd w:val="clear" w:color="auto" w:fill="FFFFFF"/>
        </w:rPr>
      </w:pPr>
      <w:r w:rsidRPr="001B789C">
        <w:rPr>
          <w:rFonts w:eastAsia="Calibri"/>
          <w:b/>
          <w:bCs/>
          <w:i/>
          <w:iCs/>
          <w:szCs w:val="28"/>
        </w:rPr>
        <w:t>Каратуманов О.Ю.</w:t>
      </w:r>
      <w:r>
        <w:rPr>
          <w:rFonts w:eastAsia="Calibri"/>
          <w:b/>
          <w:bCs/>
          <w:iCs/>
          <w:szCs w:val="28"/>
        </w:rPr>
        <w:t xml:space="preserve">  </w:t>
      </w:r>
      <w:r w:rsidRPr="001B789C">
        <w:rPr>
          <w:rFonts w:eastAsia="Calibri"/>
          <w:bCs/>
          <w:iCs/>
          <w:szCs w:val="28"/>
        </w:rPr>
        <w:t>ознайомив</w:t>
      </w:r>
      <w:r>
        <w:rPr>
          <w:rFonts w:eastAsia="Calibri"/>
          <w:b/>
          <w:bCs/>
          <w:iCs/>
          <w:szCs w:val="28"/>
        </w:rPr>
        <w:t xml:space="preserve"> </w:t>
      </w:r>
      <w:r>
        <w:rPr>
          <w:color w:val="000000"/>
          <w:szCs w:val="28"/>
          <w:shd w:val="clear" w:color="auto" w:fill="FFFFFF"/>
        </w:rPr>
        <w:t>присутніх по суті наданих матеріалів</w:t>
      </w:r>
      <w:r>
        <w:rPr>
          <w:color w:val="000000"/>
          <w:szCs w:val="28"/>
          <w:shd w:val="clear" w:color="auto" w:fill="FFFFFF"/>
        </w:rPr>
        <w:t>.</w:t>
      </w:r>
    </w:p>
    <w:p w:rsidR="00933D5D" w:rsidRDefault="00933D5D" w:rsidP="00933D5D">
      <w:pPr>
        <w:tabs>
          <w:tab w:val="left" w:pos="-142"/>
          <w:tab w:val="left" w:pos="870"/>
          <w:tab w:val="left" w:pos="1418"/>
        </w:tabs>
        <w:ind w:firstLine="567"/>
        <w:contextualSpacing/>
        <w:jc w:val="both"/>
        <w:rPr>
          <w:rFonts w:eastAsia="Calibri"/>
          <w:b/>
          <w:bCs/>
          <w:i/>
          <w:iCs/>
          <w:szCs w:val="28"/>
        </w:rPr>
      </w:pPr>
    </w:p>
    <w:p w:rsidR="001B789C" w:rsidRPr="001B789C" w:rsidRDefault="001B789C" w:rsidP="00933D5D">
      <w:pPr>
        <w:tabs>
          <w:tab w:val="left" w:pos="-142"/>
          <w:tab w:val="left" w:pos="870"/>
          <w:tab w:val="left" w:pos="1418"/>
        </w:tabs>
        <w:ind w:firstLine="567"/>
        <w:contextualSpacing/>
        <w:jc w:val="both"/>
        <w:rPr>
          <w:rFonts w:eastAsia="Calibri"/>
          <w:bCs/>
          <w:iCs/>
          <w:szCs w:val="28"/>
        </w:rPr>
      </w:pPr>
      <w:r>
        <w:rPr>
          <w:rFonts w:eastAsia="Calibri"/>
          <w:b/>
          <w:bCs/>
          <w:i/>
          <w:iCs/>
          <w:szCs w:val="28"/>
        </w:rPr>
        <w:t xml:space="preserve">Немикіна Л.П. </w:t>
      </w:r>
      <w:r w:rsidR="00933D5D">
        <w:rPr>
          <w:rFonts w:eastAsia="Calibri"/>
          <w:bCs/>
          <w:iCs/>
          <w:szCs w:val="28"/>
        </w:rPr>
        <w:t xml:space="preserve">зауважила, що у зв’язку з надходженням вищезазначених листів необхідно вносити відповідні зміни до </w:t>
      </w:r>
      <w:r w:rsidR="00933D5D" w:rsidRPr="001B4E0B">
        <w:rPr>
          <w:iCs/>
        </w:rPr>
        <w:t>комплексної програми «Розвиток місцевого самоврядування в Харківській області на 2022-2024 роки»</w:t>
      </w:r>
      <w:r w:rsidR="008204FE">
        <w:rPr>
          <w:iCs/>
        </w:rPr>
        <w:t>,</w:t>
      </w:r>
      <w:r w:rsidR="00933D5D" w:rsidRPr="00933D5D">
        <w:rPr>
          <w:iCs/>
        </w:rPr>
        <w:t xml:space="preserve"> </w:t>
      </w:r>
      <w:r w:rsidR="00933D5D" w:rsidRPr="001B4E0B">
        <w:rPr>
          <w:iCs/>
        </w:rPr>
        <w:t xml:space="preserve">затвердженої рішенням обласної ради від 23 вересня 2021 року № 203-VIIІ </w:t>
      </w:r>
      <w:r w:rsidR="008204FE">
        <w:rPr>
          <w:iCs/>
        </w:rPr>
        <w:br/>
      </w:r>
      <w:r w:rsidR="00933D5D" w:rsidRPr="001B4E0B">
        <w:rPr>
          <w:iCs/>
        </w:rPr>
        <w:t>(зі змінами)</w:t>
      </w:r>
    </w:p>
    <w:p w:rsidR="00933D5D" w:rsidRDefault="00933D5D" w:rsidP="00933D5D">
      <w:pPr>
        <w:tabs>
          <w:tab w:val="left" w:pos="-142"/>
          <w:tab w:val="left" w:pos="870"/>
          <w:tab w:val="left" w:pos="1418"/>
        </w:tabs>
        <w:ind w:firstLine="567"/>
        <w:contextualSpacing/>
        <w:jc w:val="both"/>
        <w:rPr>
          <w:bCs/>
          <w:iCs/>
          <w:szCs w:val="28"/>
        </w:rPr>
      </w:pPr>
    </w:p>
    <w:p w:rsidR="008204FE" w:rsidRDefault="008204FE" w:rsidP="00933D5D">
      <w:pPr>
        <w:tabs>
          <w:tab w:val="left" w:pos="-142"/>
          <w:tab w:val="left" w:pos="870"/>
          <w:tab w:val="left" w:pos="1418"/>
        </w:tabs>
        <w:ind w:firstLine="567"/>
        <w:contextualSpacing/>
        <w:jc w:val="both"/>
        <w:rPr>
          <w:bCs/>
          <w:iCs/>
          <w:szCs w:val="28"/>
        </w:rPr>
      </w:pPr>
    </w:p>
    <w:p w:rsidR="008204FE" w:rsidRDefault="008204FE" w:rsidP="00933D5D">
      <w:pPr>
        <w:tabs>
          <w:tab w:val="left" w:pos="-142"/>
          <w:tab w:val="left" w:pos="870"/>
          <w:tab w:val="left" w:pos="1418"/>
        </w:tabs>
        <w:ind w:firstLine="567"/>
        <w:contextualSpacing/>
        <w:jc w:val="both"/>
        <w:rPr>
          <w:bCs/>
          <w:iCs/>
          <w:szCs w:val="28"/>
        </w:rPr>
      </w:pPr>
    </w:p>
    <w:p w:rsidR="008204FE" w:rsidRDefault="008204FE" w:rsidP="00933D5D">
      <w:pPr>
        <w:tabs>
          <w:tab w:val="left" w:pos="-142"/>
          <w:tab w:val="left" w:pos="870"/>
          <w:tab w:val="left" w:pos="1418"/>
        </w:tabs>
        <w:ind w:firstLine="567"/>
        <w:contextualSpacing/>
        <w:jc w:val="both"/>
        <w:rPr>
          <w:bCs/>
          <w:iCs/>
          <w:szCs w:val="28"/>
        </w:rPr>
      </w:pPr>
    </w:p>
    <w:p w:rsidR="00933D5D" w:rsidRDefault="00933D5D" w:rsidP="00933D5D">
      <w:pPr>
        <w:tabs>
          <w:tab w:val="left" w:pos="-142"/>
          <w:tab w:val="left" w:pos="870"/>
          <w:tab w:val="left" w:pos="1418"/>
        </w:tabs>
        <w:ind w:firstLine="567"/>
        <w:contextualSpacing/>
        <w:jc w:val="both"/>
        <w:rPr>
          <w:rFonts w:eastAsia="Calibri"/>
          <w:b/>
          <w:bCs/>
          <w:iCs/>
          <w:szCs w:val="28"/>
        </w:rPr>
      </w:pPr>
      <w:r w:rsidRPr="009E757C">
        <w:rPr>
          <w:bCs/>
          <w:iCs/>
          <w:szCs w:val="28"/>
        </w:rPr>
        <w:t xml:space="preserve">Члени постійної комісії </w:t>
      </w:r>
      <w:r>
        <w:rPr>
          <w:bCs/>
          <w:iCs/>
          <w:szCs w:val="28"/>
        </w:rPr>
        <w:t xml:space="preserve">уважно розглянули надані матеріали, </w:t>
      </w:r>
      <w:r w:rsidRPr="009E757C">
        <w:rPr>
          <w:bCs/>
          <w:iCs/>
          <w:szCs w:val="28"/>
        </w:rPr>
        <w:t>обговорили питання</w:t>
      </w:r>
      <w:r>
        <w:rPr>
          <w:rFonts w:eastAsia="Calibri"/>
          <w:b/>
          <w:bCs/>
          <w:iCs/>
          <w:szCs w:val="28"/>
        </w:rPr>
        <w:t>.</w:t>
      </w:r>
    </w:p>
    <w:p w:rsidR="00933D5D" w:rsidRDefault="00933D5D" w:rsidP="00933D5D">
      <w:pPr>
        <w:tabs>
          <w:tab w:val="left" w:pos="-142"/>
          <w:tab w:val="left" w:pos="870"/>
          <w:tab w:val="left" w:pos="1418"/>
        </w:tabs>
        <w:ind w:firstLine="567"/>
        <w:contextualSpacing/>
        <w:jc w:val="both"/>
        <w:rPr>
          <w:rFonts w:eastAsia="Calibri"/>
          <w:b/>
          <w:bCs/>
          <w:iCs/>
          <w:szCs w:val="28"/>
        </w:rPr>
      </w:pPr>
    </w:p>
    <w:p w:rsidR="00933D5D" w:rsidRPr="00933D5D" w:rsidRDefault="00933D5D" w:rsidP="00933D5D">
      <w:pPr>
        <w:tabs>
          <w:tab w:val="left" w:pos="-142"/>
          <w:tab w:val="left" w:pos="870"/>
          <w:tab w:val="left" w:pos="1418"/>
        </w:tabs>
        <w:ind w:firstLine="567"/>
        <w:contextualSpacing/>
        <w:jc w:val="both"/>
        <w:rPr>
          <w:rFonts w:eastAsia="Calibri"/>
          <w:bCs/>
          <w:iCs/>
          <w:szCs w:val="28"/>
        </w:rPr>
      </w:pPr>
      <w:r w:rsidRPr="00933D5D">
        <w:rPr>
          <w:rFonts w:eastAsia="Calibri"/>
          <w:bCs/>
          <w:iCs/>
          <w:szCs w:val="28"/>
        </w:rPr>
        <w:t>Голова постійної комісії</w:t>
      </w:r>
      <w:r>
        <w:rPr>
          <w:rFonts w:eastAsia="Calibri"/>
          <w:b/>
          <w:bCs/>
          <w:iCs/>
          <w:szCs w:val="28"/>
        </w:rPr>
        <w:t xml:space="preserve"> </w:t>
      </w:r>
      <w:r w:rsidRPr="00933D5D">
        <w:rPr>
          <w:rFonts w:eastAsia="Calibri"/>
          <w:b/>
          <w:bCs/>
          <w:i/>
          <w:iCs/>
          <w:szCs w:val="28"/>
        </w:rPr>
        <w:t>Каратуманов О.Ю.</w:t>
      </w:r>
      <w:r>
        <w:rPr>
          <w:rFonts w:eastAsia="Calibri"/>
          <w:b/>
          <w:bCs/>
          <w:iCs/>
          <w:szCs w:val="28"/>
        </w:rPr>
        <w:t xml:space="preserve"> </w:t>
      </w:r>
      <w:r w:rsidRPr="00933D5D">
        <w:rPr>
          <w:rFonts w:eastAsia="Calibri"/>
          <w:bCs/>
          <w:iCs/>
          <w:szCs w:val="28"/>
        </w:rPr>
        <w:t>запропонував</w:t>
      </w:r>
      <w:r>
        <w:rPr>
          <w:rFonts w:eastAsia="Calibri"/>
          <w:b/>
          <w:bCs/>
          <w:iCs/>
          <w:szCs w:val="28"/>
        </w:rPr>
        <w:t xml:space="preserve"> </w:t>
      </w:r>
      <w:r w:rsidRPr="00933D5D">
        <w:rPr>
          <w:rFonts w:eastAsia="Calibri"/>
          <w:bCs/>
          <w:iCs/>
          <w:szCs w:val="28"/>
        </w:rPr>
        <w:t xml:space="preserve">підтримати пропозицію </w:t>
      </w:r>
      <w:r w:rsidRPr="00933D5D">
        <w:rPr>
          <w:rFonts w:eastAsia="Calibri"/>
          <w:b/>
          <w:bCs/>
          <w:i/>
          <w:iCs/>
          <w:szCs w:val="28"/>
        </w:rPr>
        <w:t>Немикіної Л.П.</w:t>
      </w:r>
    </w:p>
    <w:p w:rsidR="008204FE" w:rsidRDefault="008204FE" w:rsidP="00933D5D">
      <w:pPr>
        <w:tabs>
          <w:tab w:val="left" w:pos="-567"/>
          <w:tab w:val="left" w:pos="284"/>
          <w:tab w:val="left" w:pos="993"/>
          <w:tab w:val="left" w:pos="1134"/>
        </w:tabs>
        <w:suppressAutoHyphens/>
        <w:ind w:firstLine="555"/>
        <w:jc w:val="both"/>
      </w:pPr>
    </w:p>
    <w:p w:rsidR="00933D5D" w:rsidRDefault="00933D5D" w:rsidP="00933D5D">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933D5D" w:rsidRDefault="00933D5D" w:rsidP="00397AB8">
      <w:pPr>
        <w:tabs>
          <w:tab w:val="left" w:pos="-142"/>
          <w:tab w:val="left" w:pos="870"/>
          <w:tab w:val="left" w:pos="1418"/>
        </w:tabs>
        <w:ind w:left="567"/>
        <w:contextualSpacing/>
        <w:jc w:val="both"/>
        <w:rPr>
          <w:rFonts w:eastAsia="Calibri"/>
          <w:b/>
          <w:bCs/>
          <w:iCs/>
          <w:szCs w:val="28"/>
        </w:rPr>
      </w:pPr>
    </w:p>
    <w:p w:rsidR="00397AB8" w:rsidRDefault="00397AB8" w:rsidP="00397AB8">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8204FE" w:rsidRPr="008F7898" w:rsidRDefault="008204FE" w:rsidP="00397AB8">
      <w:pPr>
        <w:tabs>
          <w:tab w:val="left" w:pos="-142"/>
          <w:tab w:val="left" w:pos="870"/>
          <w:tab w:val="left" w:pos="1418"/>
        </w:tabs>
        <w:ind w:left="567"/>
        <w:contextualSpacing/>
        <w:jc w:val="both"/>
        <w:rPr>
          <w:rFonts w:eastAsia="Calibri"/>
          <w:b/>
          <w:bCs/>
          <w:iCs/>
          <w:szCs w:val="28"/>
        </w:rPr>
      </w:pPr>
    </w:p>
    <w:p w:rsidR="001B4E0B" w:rsidRPr="001B4E0B" w:rsidRDefault="001B4E0B" w:rsidP="001B4E0B">
      <w:pPr>
        <w:pStyle w:val="a8"/>
        <w:widowControl w:val="0"/>
        <w:numPr>
          <w:ilvl w:val="0"/>
          <w:numId w:val="41"/>
        </w:numPr>
        <w:tabs>
          <w:tab w:val="left" w:pos="709"/>
          <w:tab w:val="left" w:pos="1134"/>
        </w:tabs>
        <w:ind w:left="0" w:firstLine="851"/>
        <w:contextualSpacing w:val="0"/>
        <w:jc w:val="both"/>
        <w:rPr>
          <w:rFonts w:eastAsia="Times New Roman"/>
          <w:iCs/>
          <w:sz w:val="28"/>
        </w:rPr>
      </w:pPr>
      <w:r w:rsidRPr="001B4E0B">
        <w:rPr>
          <w:rFonts w:eastAsia="Times New Roman"/>
          <w:iCs/>
          <w:sz w:val="28"/>
        </w:rPr>
        <w:t>Інформацію взяти до відома.</w:t>
      </w:r>
    </w:p>
    <w:p w:rsidR="001B4E0B" w:rsidRPr="001B4E0B" w:rsidRDefault="001B4E0B" w:rsidP="001B4E0B">
      <w:pPr>
        <w:pStyle w:val="a8"/>
        <w:widowControl w:val="0"/>
        <w:tabs>
          <w:tab w:val="left" w:pos="1134"/>
        </w:tabs>
        <w:ind w:left="851"/>
        <w:contextualSpacing w:val="0"/>
        <w:jc w:val="both"/>
        <w:rPr>
          <w:rFonts w:eastAsia="Times New Roman"/>
          <w:iCs/>
          <w:sz w:val="18"/>
          <w:szCs w:val="16"/>
        </w:rPr>
      </w:pPr>
    </w:p>
    <w:p w:rsidR="001B4E0B" w:rsidRPr="001B4E0B" w:rsidRDefault="001B4E0B" w:rsidP="001B4E0B">
      <w:pPr>
        <w:pStyle w:val="a8"/>
        <w:widowControl w:val="0"/>
        <w:numPr>
          <w:ilvl w:val="0"/>
          <w:numId w:val="41"/>
        </w:numPr>
        <w:tabs>
          <w:tab w:val="left" w:pos="1134"/>
        </w:tabs>
        <w:spacing w:line="280" w:lineRule="exact"/>
        <w:ind w:left="0" w:firstLine="851"/>
        <w:contextualSpacing w:val="0"/>
        <w:jc w:val="both"/>
        <w:rPr>
          <w:rFonts w:eastAsia="Times New Roman"/>
          <w:iCs/>
          <w:sz w:val="28"/>
        </w:rPr>
      </w:pPr>
      <w:r w:rsidRPr="001B4E0B">
        <w:rPr>
          <w:rFonts w:eastAsia="Times New Roman"/>
          <w:iCs/>
          <w:sz w:val="28"/>
        </w:rPr>
        <w:t>Звернутися до Харківської обласної військової адміністрації з пропозицією:</w:t>
      </w:r>
    </w:p>
    <w:p w:rsidR="001B4E0B" w:rsidRDefault="001B4E0B" w:rsidP="001B4E0B">
      <w:pPr>
        <w:pStyle w:val="a8"/>
        <w:rPr>
          <w:rFonts w:eastAsia="Times New Roman"/>
          <w:iCs/>
          <w:sz w:val="10"/>
          <w:szCs w:val="8"/>
        </w:rPr>
      </w:pPr>
    </w:p>
    <w:p w:rsidR="008204FE" w:rsidRPr="001B4E0B" w:rsidRDefault="008204FE" w:rsidP="001B4E0B">
      <w:pPr>
        <w:pStyle w:val="a8"/>
        <w:rPr>
          <w:rFonts w:eastAsia="Times New Roman"/>
          <w:iCs/>
          <w:sz w:val="10"/>
          <w:szCs w:val="8"/>
        </w:rPr>
      </w:pPr>
    </w:p>
    <w:p w:rsidR="001B4E0B" w:rsidRPr="001B4E0B" w:rsidRDefault="001B4E0B" w:rsidP="001B4E0B">
      <w:pPr>
        <w:pStyle w:val="a8"/>
        <w:widowControl w:val="0"/>
        <w:numPr>
          <w:ilvl w:val="0"/>
          <w:numId w:val="42"/>
        </w:numPr>
        <w:tabs>
          <w:tab w:val="left" w:pos="1134"/>
          <w:tab w:val="left" w:pos="1701"/>
        </w:tabs>
        <w:spacing w:line="280" w:lineRule="exact"/>
        <w:ind w:left="0" w:firstLine="1134"/>
        <w:contextualSpacing w:val="0"/>
        <w:jc w:val="both"/>
        <w:rPr>
          <w:rFonts w:eastAsia="Times New Roman"/>
          <w:iCs/>
          <w:sz w:val="28"/>
        </w:rPr>
      </w:pPr>
      <w:r w:rsidRPr="001B4E0B">
        <w:rPr>
          <w:rFonts w:eastAsia="Times New Roman"/>
          <w:iCs/>
          <w:sz w:val="28"/>
        </w:rPr>
        <w:t>Внести зміни до комплексної програми «Розвиток місцевого самоврядування в Харківській області на 2022-2024 роки», затвердженої рішенням обласної ради від 23 вересня 2021 року № 203-VIIІ (зі змінами), а саме:</w:t>
      </w:r>
    </w:p>
    <w:p w:rsidR="001B4E0B" w:rsidRDefault="001B4E0B" w:rsidP="001B4E0B">
      <w:pPr>
        <w:pStyle w:val="a8"/>
        <w:widowControl w:val="0"/>
        <w:tabs>
          <w:tab w:val="left" w:pos="1134"/>
        </w:tabs>
        <w:ind w:left="851"/>
        <w:contextualSpacing w:val="0"/>
        <w:jc w:val="both"/>
        <w:rPr>
          <w:rFonts w:eastAsia="Times New Roman"/>
          <w:iCs/>
          <w:sz w:val="8"/>
          <w:szCs w:val="8"/>
        </w:rPr>
      </w:pPr>
    </w:p>
    <w:p w:rsidR="008204FE" w:rsidRPr="00514871" w:rsidRDefault="008204FE" w:rsidP="001B4E0B">
      <w:pPr>
        <w:pStyle w:val="a8"/>
        <w:widowControl w:val="0"/>
        <w:tabs>
          <w:tab w:val="left" w:pos="1134"/>
        </w:tabs>
        <w:ind w:left="851"/>
        <w:contextualSpacing w:val="0"/>
        <w:jc w:val="both"/>
        <w:rPr>
          <w:rFonts w:eastAsia="Times New Roman"/>
          <w:iCs/>
          <w:sz w:val="8"/>
          <w:szCs w:val="8"/>
        </w:rPr>
      </w:pPr>
    </w:p>
    <w:p w:rsidR="001B4E0B" w:rsidRPr="00B77CA2" w:rsidRDefault="001B4E0B" w:rsidP="001B4E0B">
      <w:pPr>
        <w:widowControl w:val="0"/>
        <w:numPr>
          <w:ilvl w:val="0"/>
          <w:numId w:val="43"/>
        </w:numPr>
        <w:tabs>
          <w:tab w:val="left" w:pos="709"/>
          <w:tab w:val="left" w:pos="1560"/>
        </w:tabs>
        <w:spacing w:line="280" w:lineRule="exact"/>
        <w:ind w:left="0" w:firstLine="567"/>
        <w:jc w:val="both"/>
        <w:rPr>
          <w:iCs/>
        </w:rPr>
      </w:pPr>
      <w:r>
        <w:rPr>
          <w:iCs/>
        </w:rPr>
        <w:t>р</w:t>
      </w:r>
      <w:r w:rsidRPr="00B77CA2">
        <w:rPr>
          <w:iCs/>
        </w:rPr>
        <w:t xml:space="preserve">озділ V Програми «V. ОСНОВНІ ЗАВДАННЯ ТА НАПРЯМИ  ПРОГРАМИ» доповнити пунктом </w:t>
      </w:r>
      <w:r>
        <w:rPr>
          <w:iCs/>
        </w:rPr>
        <w:t xml:space="preserve">5 </w:t>
      </w:r>
      <w:r>
        <w:rPr>
          <w:iCs/>
          <w:lang w:val="ru-RU"/>
        </w:rPr>
        <w:t>наступного змісту</w:t>
      </w:r>
      <w:r w:rsidRPr="00B77CA2">
        <w:rPr>
          <w:iCs/>
        </w:rPr>
        <w:t>:</w:t>
      </w:r>
    </w:p>
    <w:p w:rsidR="001B4E0B" w:rsidRDefault="001B4E0B" w:rsidP="001B4E0B">
      <w:pPr>
        <w:widowControl w:val="0"/>
        <w:tabs>
          <w:tab w:val="left" w:pos="851"/>
        </w:tabs>
        <w:ind w:firstLine="567"/>
        <w:jc w:val="both"/>
        <w:rPr>
          <w:color w:val="000000"/>
          <w:sz w:val="12"/>
          <w:szCs w:val="12"/>
        </w:rPr>
      </w:pPr>
    </w:p>
    <w:p w:rsidR="008204FE" w:rsidRPr="00660844" w:rsidRDefault="008204FE" w:rsidP="001B4E0B">
      <w:pPr>
        <w:widowControl w:val="0"/>
        <w:tabs>
          <w:tab w:val="left" w:pos="851"/>
        </w:tabs>
        <w:ind w:firstLine="567"/>
        <w:jc w:val="both"/>
        <w:rPr>
          <w:color w:val="000000"/>
          <w:sz w:val="12"/>
          <w:szCs w:val="12"/>
        </w:rPr>
      </w:pPr>
    </w:p>
    <w:p w:rsidR="001B4E0B" w:rsidRPr="00BD649C" w:rsidRDefault="001B4E0B" w:rsidP="001B4E0B">
      <w:pPr>
        <w:tabs>
          <w:tab w:val="left" w:pos="1134"/>
        </w:tabs>
        <w:spacing w:line="280" w:lineRule="exact"/>
        <w:ind w:firstLine="851"/>
        <w:jc w:val="both"/>
        <w:rPr>
          <w:color w:val="000000"/>
          <w:szCs w:val="28"/>
        </w:rPr>
      </w:pPr>
      <w:r>
        <w:rPr>
          <w:szCs w:val="28"/>
        </w:rPr>
        <w:t>«</w:t>
      </w:r>
      <w:r>
        <w:rPr>
          <w:color w:val="000000"/>
          <w:szCs w:val="28"/>
        </w:rPr>
        <w:t>5. Забезпечення ефективної організації місцевого самоврядування в умовах воєнного стану та надзвичайних ситуацій, вирішення нагальних потреб територіальних громад області щодо відновлення Харківщини, проведення аварійно-відновлювальних робіт на об’єктах соціального, житлово-комунального та іншого призначення.».</w:t>
      </w:r>
    </w:p>
    <w:p w:rsidR="001B4E0B" w:rsidRDefault="001B4E0B" w:rsidP="001B4E0B">
      <w:pPr>
        <w:tabs>
          <w:tab w:val="left" w:pos="1134"/>
        </w:tabs>
        <w:ind w:firstLine="567"/>
        <w:jc w:val="both"/>
        <w:rPr>
          <w:color w:val="000000"/>
          <w:sz w:val="8"/>
          <w:szCs w:val="8"/>
        </w:rPr>
      </w:pPr>
    </w:p>
    <w:p w:rsidR="008204FE" w:rsidRPr="00514871" w:rsidRDefault="008204FE" w:rsidP="001B4E0B">
      <w:pPr>
        <w:tabs>
          <w:tab w:val="left" w:pos="1134"/>
        </w:tabs>
        <w:ind w:firstLine="567"/>
        <w:jc w:val="both"/>
        <w:rPr>
          <w:color w:val="000000"/>
          <w:sz w:val="8"/>
          <w:szCs w:val="8"/>
        </w:rPr>
      </w:pPr>
    </w:p>
    <w:p w:rsidR="001B4E0B" w:rsidRPr="001B4E0B" w:rsidRDefault="001B4E0B" w:rsidP="001B4E0B">
      <w:pPr>
        <w:widowControl w:val="0"/>
        <w:numPr>
          <w:ilvl w:val="0"/>
          <w:numId w:val="43"/>
        </w:numPr>
        <w:tabs>
          <w:tab w:val="left" w:pos="709"/>
          <w:tab w:val="left" w:pos="851"/>
          <w:tab w:val="left" w:pos="1330"/>
        </w:tabs>
        <w:spacing w:line="280" w:lineRule="exact"/>
        <w:ind w:left="0" w:firstLine="567"/>
        <w:jc w:val="both"/>
        <w:rPr>
          <w:color w:val="000000"/>
          <w:szCs w:val="28"/>
        </w:rPr>
      </w:pPr>
      <w:r>
        <w:rPr>
          <w:color w:val="000000"/>
          <w:szCs w:val="28"/>
        </w:rPr>
        <w:t xml:space="preserve">підпункт 12 пункту 5 Розділу VІ Програми «VІ. «ЗАХОДИ ПРОГРАМИ ТА ПРОГНОЗНІ РОЗРАХУНКИ ФІНАНСУВАННЯ» викласти </w:t>
      </w:r>
      <w:r>
        <w:rPr>
          <w:szCs w:val="28"/>
        </w:rPr>
        <w:t>у такій редакції:</w:t>
      </w:r>
    </w:p>
    <w:p w:rsidR="001B4E0B" w:rsidRDefault="001B4E0B" w:rsidP="001B4E0B">
      <w:pPr>
        <w:widowControl w:val="0"/>
        <w:tabs>
          <w:tab w:val="left" w:pos="709"/>
          <w:tab w:val="left" w:pos="851"/>
          <w:tab w:val="left" w:pos="1330"/>
        </w:tabs>
        <w:spacing w:line="280" w:lineRule="exact"/>
        <w:ind w:left="567"/>
        <w:jc w:val="both"/>
        <w:rPr>
          <w:szCs w:val="28"/>
        </w:rPr>
      </w:pPr>
    </w:p>
    <w:p w:rsidR="001B4E0B" w:rsidRDefault="001B4E0B" w:rsidP="001B4E0B">
      <w:pPr>
        <w:widowControl w:val="0"/>
        <w:tabs>
          <w:tab w:val="left" w:pos="709"/>
          <w:tab w:val="left" w:pos="851"/>
          <w:tab w:val="left" w:pos="1330"/>
        </w:tabs>
        <w:spacing w:line="280" w:lineRule="exact"/>
        <w:ind w:left="567"/>
        <w:jc w:val="both"/>
        <w:rPr>
          <w:color w:val="000000"/>
          <w:szCs w:val="28"/>
        </w:rPr>
      </w:pPr>
    </w:p>
    <w:p w:rsidR="001B4E0B" w:rsidRDefault="001B4E0B" w:rsidP="001B4E0B">
      <w:pPr>
        <w:pBdr>
          <w:top w:val="nil"/>
          <w:left w:val="nil"/>
          <w:bottom w:val="nil"/>
          <w:right w:val="nil"/>
          <w:between w:val="nil"/>
        </w:pBdr>
        <w:tabs>
          <w:tab w:val="left" w:pos="1134"/>
        </w:tabs>
        <w:spacing w:line="280" w:lineRule="exact"/>
        <w:ind w:left="1287" w:hanging="720"/>
        <w:jc w:val="both"/>
        <w:rPr>
          <w:color w:val="000000"/>
          <w:szCs w:val="28"/>
        </w:rPr>
        <w:sectPr w:rsidR="001B4E0B" w:rsidSect="00913D12">
          <w:pgSz w:w="11906" w:h="16838" w:code="9"/>
          <w:pgMar w:top="426" w:right="567" w:bottom="567" w:left="1701" w:header="0" w:footer="0" w:gutter="0"/>
          <w:cols w:space="708"/>
          <w:docGrid w:linePitch="360"/>
        </w:sectPr>
      </w:pPr>
    </w:p>
    <w:tbl>
      <w:tblPr>
        <w:tblW w:w="16018" w:type="dxa"/>
        <w:tblInd w:w="-34" w:type="dxa"/>
        <w:tblLayout w:type="fixed"/>
        <w:tblLook w:val="0400" w:firstRow="0" w:lastRow="0" w:firstColumn="0" w:lastColumn="0" w:noHBand="0" w:noVBand="1"/>
      </w:tblPr>
      <w:tblGrid>
        <w:gridCol w:w="709"/>
        <w:gridCol w:w="6096"/>
        <w:gridCol w:w="4110"/>
        <w:gridCol w:w="1701"/>
        <w:gridCol w:w="1701"/>
        <w:gridCol w:w="1701"/>
      </w:tblGrid>
      <w:tr w:rsidR="001B4E0B" w:rsidRPr="00275299" w:rsidTr="00A45B07">
        <w:trPr>
          <w:tblHeader/>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B4E0B" w:rsidRPr="00275299" w:rsidRDefault="001B4E0B" w:rsidP="00A45B07">
            <w:pPr>
              <w:jc w:val="center"/>
              <w:rPr>
                <w:sz w:val="24"/>
              </w:rPr>
            </w:pPr>
            <w:r w:rsidRPr="00275299">
              <w:rPr>
                <w:b/>
                <w:sz w:val="24"/>
              </w:rPr>
              <w:lastRenderedPageBreak/>
              <w:t>№</w:t>
            </w:r>
          </w:p>
        </w:tc>
        <w:tc>
          <w:tcPr>
            <w:tcW w:w="60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B4E0B" w:rsidRPr="00275299" w:rsidRDefault="001B4E0B" w:rsidP="00A45B07">
            <w:pPr>
              <w:jc w:val="center"/>
              <w:rPr>
                <w:sz w:val="24"/>
              </w:rPr>
            </w:pPr>
            <w:r w:rsidRPr="00275299">
              <w:rPr>
                <w:b/>
                <w:sz w:val="24"/>
              </w:rPr>
              <w:t>Назва заходу</w:t>
            </w:r>
          </w:p>
        </w:tc>
        <w:tc>
          <w:tcPr>
            <w:tcW w:w="41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B4E0B" w:rsidRPr="00275299" w:rsidRDefault="001B4E0B" w:rsidP="00A45B07">
            <w:pPr>
              <w:jc w:val="center"/>
              <w:rPr>
                <w:sz w:val="24"/>
              </w:rPr>
            </w:pPr>
            <w:r w:rsidRPr="00275299">
              <w:rPr>
                <w:b/>
                <w:sz w:val="24"/>
              </w:rPr>
              <w:t>Виконавці</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B4E0B" w:rsidRPr="00275299" w:rsidRDefault="001B4E0B" w:rsidP="00A45B07">
            <w:pPr>
              <w:jc w:val="center"/>
              <w:rPr>
                <w:sz w:val="24"/>
              </w:rPr>
            </w:pPr>
            <w:r w:rsidRPr="00275299">
              <w:rPr>
                <w:b/>
                <w:sz w:val="24"/>
              </w:rPr>
              <w:t>2022</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B4E0B" w:rsidRPr="00275299" w:rsidRDefault="001B4E0B" w:rsidP="00A45B07">
            <w:pPr>
              <w:jc w:val="center"/>
              <w:rPr>
                <w:sz w:val="24"/>
              </w:rPr>
            </w:pPr>
            <w:r w:rsidRPr="00275299">
              <w:rPr>
                <w:b/>
                <w:sz w:val="24"/>
              </w:rPr>
              <w:t>2023</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B4E0B" w:rsidRPr="00275299" w:rsidRDefault="001B4E0B" w:rsidP="00A45B07">
            <w:pPr>
              <w:jc w:val="center"/>
              <w:rPr>
                <w:sz w:val="24"/>
              </w:rPr>
            </w:pPr>
            <w:r w:rsidRPr="00275299">
              <w:rPr>
                <w:b/>
                <w:sz w:val="24"/>
              </w:rPr>
              <w:t>2024</w:t>
            </w:r>
          </w:p>
        </w:tc>
      </w:tr>
      <w:tr w:rsidR="001B4E0B" w:rsidRPr="00275299" w:rsidTr="00A45B07">
        <w:trPr>
          <w:trHeight w:val="340"/>
        </w:trPr>
        <w:tc>
          <w:tcPr>
            <w:tcW w:w="16018" w:type="dxa"/>
            <w:gridSpan w:val="6"/>
            <w:tcBorders>
              <w:top w:val="nil"/>
              <w:left w:val="single" w:sz="8" w:space="0" w:color="000000"/>
              <w:bottom w:val="single" w:sz="4" w:space="0" w:color="000000"/>
              <w:right w:val="single" w:sz="8" w:space="0" w:color="000000"/>
            </w:tcBorders>
            <w:tcMar>
              <w:top w:w="0" w:type="dxa"/>
              <w:left w:w="108" w:type="dxa"/>
              <w:bottom w:w="0" w:type="dxa"/>
              <w:right w:w="108" w:type="dxa"/>
            </w:tcMar>
            <w:vAlign w:val="center"/>
          </w:tcPr>
          <w:p w:rsidR="001B4E0B" w:rsidRPr="00275299" w:rsidRDefault="001B4E0B" w:rsidP="00A45B07">
            <w:pPr>
              <w:jc w:val="center"/>
              <w:rPr>
                <w:sz w:val="24"/>
              </w:rPr>
            </w:pPr>
            <w:bookmarkStart w:id="1" w:name="_gjdgxs" w:colFirst="0" w:colLast="0"/>
            <w:bookmarkEnd w:id="1"/>
            <w:r w:rsidRPr="00275299">
              <w:rPr>
                <w:b/>
                <w:sz w:val="24"/>
              </w:rPr>
              <w:t>5. Заохочення громадської ініціативи з питань місцевого та регіонального розвитку</w:t>
            </w:r>
          </w:p>
        </w:tc>
      </w:tr>
      <w:tr w:rsidR="001B4E0B" w:rsidRPr="00275299" w:rsidTr="00A45B07">
        <w:trPr>
          <w:trHeight w:val="203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jc w:val="center"/>
              <w:rPr>
                <w:sz w:val="24"/>
              </w:rPr>
            </w:pPr>
            <w:r w:rsidRPr="00275299">
              <w:rPr>
                <w:sz w:val="24"/>
              </w:rPr>
              <w:t>12.</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4E0B" w:rsidRPr="00275299" w:rsidRDefault="001B4E0B" w:rsidP="00A45B07">
            <w:pPr>
              <w:jc w:val="both"/>
              <w:rPr>
                <w:sz w:val="24"/>
              </w:rPr>
            </w:pPr>
            <w:r w:rsidRPr="00275299">
              <w:rPr>
                <w:sz w:val="24"/>
              </w:rPr>
              <w:t>Забезпечення ефективної організації місцевого самоврядування в умовах воєнного стану та надзвичайних ситуацій, вирішення нагальних потреб територіальних громад області щодо відновлення Харківщини, проведення аварійно-відновлювальних робіт на об’єктах соціального, житлово-комунального та іншого призначення, у тому числі:</w:t>
            </w:r>
          </w:p>
        </w:tc>
        <w:tc>
          <w:tcPr>
            <w:tcW w:w="41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B4E0B" w:rsidRPr="00275299" w:rsidRDefault="001B4E0B" w:rsidP="00A45B07">
            <w:pPr>
              <w:jc w:val="center"/>
              <w:rPr>
                <w:sz w:val="24"/>
              </w:rPr>
            </w:pPr>
            <w:r w:rsidRPr="00275299">
              <w:rPr>
                <w:sz w:val="24"/>
              </w:rPr>
              <w:t>Харківська обласна рада;</w:t>
            </w:r>
          </w:p>
          <w:p w:rsidR="001B4E0B" w:rsidRPr="00275299" w:rsidRDefault="001B4E0B" w:rsidP="00A45B07">
            <w:pPr>
              <w:jc w:val="center"/>
              <w:rPr>
                <w:sz w:val="24"/>
              </w:rPr>
            </w:pPr>
            <w:r w:rsidRPr="00275299">
              <w:rPr>
                <w:sz w:val="24"/>
              </w:rPr>
              <w:t>Харківська обласна</w:t>
            </w:r>
          </w:p>
          <w:p w:rsidR="001B4E0B" w:rsidRPr="00275299" w:rsidRDefault="001B4E0B" w:rsidP="00A45B07">
            <w:pPr>
              <w:jc w:val="center"/>
              <w:rPr>
                <w:sz w:val="24"/>
              </w:rPr>
            </w:pPr>
            <w:r w:rsidRPr="00275299">
              <w:rPr>
                <w:sz w:val="24"/>
              </w:rPr>
              <w:t xml:space="preserve">державна </w:t>
            </w:r>
            <w:r>
              <w:rPr>
                <w:sz w:val="24"/>
              </w:rPr>
              <w:t xml:space="preserve">(військова) </w:t>
            </w:r>
            <w:r w:rsidRPr="00275299">
              <w:rPr>
                <w:sz w:val="24"/>
              </w:rPr>
              <w:t>адміністрація;</w:t>
            </w:r>
          </w:p>
          <w:p w:rsidR="001B4E0B" w:rsidRPr="00275299" w:rsidRDefault="001B4E0B" w:rsidP="00A45B07">
            <w:pPr>
              <w:ind w:left="72" w:right="43"/>
              <w:jc w:val="center"/>
              <w:rPr>
                <w:sz w:val="24"/>
              </w:rPr>
            </w:pPr>
            <w:r w:rsidRPr="00275299">
              <w:rPr>
                <w:sz w:val="24"/>
              </w:rPr>
              <w:t xml:space="preserve">Департамент фінансів Харківської обласної державної </w:t>
            </w:r>
            <w:r w:rsidR="00501A8F">
              <w:rPr>
                <w:sz w:val="24"/>
              </w:rPr>
              <w:t>(військов</w:t>
            </w:r>
            <w:r w:rsidR="00501A8F">
              <w:rPr>
                <w:sz w:val="24"/>
              </w:rPr>
              <w:t>ої</w:t>
            </w:r>
            <w:r w:rsidR="00501A8F">
              <w:rPr>
                <w:sz w:val="24"/>
              </w:rPr>
              <w:t xml:space="preserve">) </w:t>
            </w:r>
            <w:r w:rsidRPr="00275299">
              <w:rPr>
                <w:sz w:val="24"/>
              </w:rPr>
              <w:t>адміністрації;</w:t>
            </w:r>
          </w:p>
          <w:p w:rsidR="001B4E0B" w:rsidRPr="00275299" w:rsidRDefault="001B4E0B" w:rsidP="00A45B07">
            <w:pPr>
              <w:ind w:left="72" w:right="43"/>
              <w:jc w:val="center"/>
              <w:rPr>
                <w:sz w:val="24"/>
              </w:rPr>
            </w:pPr>
            <w:r w:rsidRPr="00275299">
              <w:rPr>
                <w:sz w:val="24"/>
              </w:rPr>
              <w:t xml:space="preserve">Департамент капітального будівництва Харківської обласної державної </w:t>
            </w:r>
            <w:r w:rsidR="00501A8F">
              <w:rPr>
                <w:sz w:val="24"/>
              </w:rPr>
              <w:t xml:space="preserve">(військової) </w:t>
            </w:r>
            <w:r w:rsidRPr="00275299">
              <w:rPr>
                <w:sz w:val="24"/>
              </w:rPr>
              <w:t>адміністрації</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jc w:val="center"/>
              <w:rPr>
                <w:sz w:val="24"/>
                <w:lang w:val="ru-RU"/>
              </w:rPr>
            </w:pPr>
            <w:r w:rsidRPr="00275299">
              <w:rPr>
                <w:sz w:val="24"/>
              </w:rPr>
              <w:t>50 375 000</w:t>
            </w:r>
          </w:p>
          <w:p w:rsidR="001B4E0B" w:rsidRPr="00275299" w:rsidRDefault="001B4E0B" w:rsidP="00A45B07">
            <w:pPr>
              <w:jc w:val="center"/>
              <w:rPr>
                <w:sz w:val="24"/>
                <w:lang w:val="ru-RU"/>
              </w:rPr>
            </w:pPr>
          </w:p>
          <w:p w:rsidR="001B4E0B" w:rsidRPr="00275299" w:rsidRDefault="001B4E0B" w:rsidP="00A45B07">
            <w:pPr>
              <w:jc w:val="center"/>
              <w:rPr>
                <w:sz w:val="24"/>
                <w:lang w:val="ru-RU"/>
              </w:rPr>
            </w:pPr>
          </w:p>
          <w:p w:rsidR="001B4E0B" w:rsidRPr="00275299" w:rsidRDefault="001B4E0B" w:rsidP="00A45B07">
            <w:pPr>
              <w:jc w:val="center"/>
              <w:rPr>
                <w:sz w:val="24"/>
                <w:lang w:val="ru-RU"/>
              </w:rPr>
            </w:pPr>
          </w:p>
          <w:p w:rsidR="001B4E0B" w:rsidRPr="00275299" w:rsidRDefault="001B4E0B" w:rsidP="00A45B07">
            <w:pPr>
              <w:jc w:val="center"/>
              <w:rPr>
                <w:sz w:val="24"/>
                <w:lang w:val="ru-RU"/>
              </w:rPr>
            </w:pPr>
          </w:p>
          <w:p w:rsidR="001B4E0B" w:rsidRPr="00275299" w:rsidRDefault="001B4E0B" w:rsidP="00A45B07">
            <w:pPr>
              <w:jc w:val="center"/>
              <w:rPr>
                <w:sz w:val="24"/>
                <w:lang w:val="ru-RU"/>
              </w:rPr>
            </w:pPr>
          </w:p>
          <w:p w:rsidR="001B4E0B" w:rsidRPr="00275299" w:rsidRDefault="001B4E0B" w:rsidP="00A45B07">
            <w:pPr>
              <w:jc w:val="center"/>
              <w:rPr>
                <w:sz w:val="24"/>
                <w:lang w:val="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jc w:val="center"/>
              <w:rPr>
                <w:sz w:val="24"/>
              </w:rPr>
            </w:pPr>
            <w:r w:rsidRPr="00275299">
              <w:rPr>
                <w:sz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jc w:val="center"/>
              <w:rPr>
                <w:sz w:val="24"/>
              </w:rPr>
            </w:pPr>
            <w:r w:rsidRPr="00275299">
              <w:rPr>
                <w:sz w:val="24"/>
              </w:rPr>
              <w:t>-</w:t>
            </w:r>
          </w:p>
        </w:tc>
      </w:tr>
      <w:tr w:rsidR="001B4E0B" w:rsidRPr="00275299" w:rsidTr="00A45B0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jc w:val="center"/>
              <w:rPr>
                <w:sz w:val="24"/>
              </w:rPr>
            </w:pPr>
            <w:r w:rsidRPr="00275299">
              <w:rPr>
                <w:sz w:val="24"/>
              </w:rPr>
              <w:t>12.1</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4E0B" w:rsidRPr="00275299" w:rsidRDefault="001B4E0B" w:rsidP="00A45B07">
            <w:pPr>
              <w:jc w:val="both"/>
              <w:rPr>
                <w:sz w:val="24"/>
              </w:rPr>
            </w:pPr>
            <w:r w:rsidRPr="00275299">
              <w:rPr>
                <w:sz w:val="24"/>
              </w:rPr>
              <w:t>Аварійно-відновлювальні роботи покрівель дитячого та адміністративного корпусу комунального некомерційного підприємства Балаклійської міської ради Харківської області «Балаклійська клінічна багатопрофільна лікарня інтенсивного лікування», розташованого за адресою: Харківська область, Ізюмський район, м Балаклія, вул. Партизанська, 25</w:t>
            </w:r>
          </w:p>
        </w:tc>
        <w:tc>
          <w:tcPr>
            <w:tcW w:w="4110" w:type="dxa"/>
            <w:vMerge/>
            <w:tcBorders>
              <w:left w:val="single" w:sz="4" w:space="0" w:color="000000"/>
              <w:right w:val="single" w:sz="4"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jc w:val="center"/>
              <w:rPr>
                <w:sz w:val="24"/>
                <w:lang w:val="ru-RU"/>
              </w:rPr>
            </w:pPr>
            <w:r w:rsidRPr="00275299">
              <w:rPr>
                <w:sz w:val="24"/>
                <w:lang w:val="ru-RU"/>
              </w:rPr>
              <w:t>3 636 630</w:t>
            </w:r>
          </w:p>
          <w:p w:rsidR="001B4E0B" w:rsidRPr="00275299" w:rsidRDefault="001B4E0B" w:rsidP="00A45B07">
            <w:pPr>
              <w:jc w:val="center"/>
              <w:rPr>
                <w:sz w:val="24"/>
                <w:lang w:val="ru-RU"/>
              </w:rPr>
            </w:pPr>
          </w:p>
          <w:p w:rsidR="001B4E0B" w:rsidRPr="00275299" w:rsidRDefault="001B4E0B" w:rsidP="00A45B07">
            <w:pPr>
              <w:jc w:val="center"/>
              <w:rPr>
                <w:sz w:val="24"/>
                <w:lang w:val="ru-RU"/>
              </w:rPr>
            </w:pPr>
          </w:p>
          <w:p w:rsidR="001B4E0B" w:rsidRPr="00275299" w:rsidRDefault="001B4E0B" w:rsidP="00A45B07">
            <w:pPr>
              <w:jc w:val="center"/>
              <w:rPr>
                <w:sz w:val="24"/>
                <w:lang w:val="ru-RU"/>
              </w:rPr>
            </w:pPr>
          </w:p>
          <w:p w:rsidR="001B4E0B" w:rsidRPr="00275299" w:rsidRDefault="001B4E0B" w:rsidP="00A45B07">
            <w:pPr>
              <w:jc w:val="center"/>
              <w:rPr>
                <w:sz w:val="24"/>
                <w:lang w:val="ru-RU"/>
              </w:rPr>
            </w:pPr>
          </w:p>
          <w:p w:rsidR="001B4E0B" w:rsidRPr="00275299" w:rsidRDefault="001B4E0B" w:rsidP="00A45B07">
            <w:pPr>
              <w:widowControl w:val="0"/>
              <w:pBdr>
                <w:top w:val="nil"/>
                <w:left w:val="nil"/>
                <w:bottom w:val="nil"/>
                <w:right w:val="nil"/>
                <w:between w:val="nil"/>
              </w:pBdr>
              <w:jc w:val="center"/>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jc w:val="center"/>
              <w:rPr>
                <w:sz w:val="24"/>
                <w:lang w:val="ru-RU"/>
              </w:rPr>
            </w:pPr>
            <w:r w:rsidRPr="00275299">
              <w:rPr>
                <w:sz w:val="24"/>
                <w:lang w:val="ru-RU"/>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jc w:val="center"/>
              <w:rPr>
                <w:sz w:val="24"/>
                <w:lang w:val="ru-RU"/>
              </w:rPr>
            </w:pPr>
            <w:r w:rsidRPr="00275299">
              <w:rPr>
                <w:sz w:val="24"/>
                <w:lang w:val="ru-RU"/>
              </w:rPr>
              <w:t>-</w:t>
            </w:r>
          </w:p>
        </w:tc>
      </w:tr>
      <w:tr w:rsidR="001B4E0B" w:rsidRPr="00275299" w:rsidTr="00A45B07">
        <w:tc>
          <w:tcPr>
            <w:tcW w:w="709"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jc w:val="center"/>
              <w:rPr>
                <w:sz w:val="24"/>
              </w:rPr>
            </w:pPr>
            <w:r w:rsidRPr="00275299">
              <w:rPr>
                <w:sz w:val="24"/>
              </w:rPr>
              <w:t>12.2</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4E0B" w:rsidRPr="00275299" w:rsidRDefault="001B4E0B" w:rsidP="00A45B07">
            <w:pPr>
              <w:jc w:val="both"/>
              <w:rPr>
                <w:sz w:val="24"/>
              </w:rPr>
            </w:pPr>
            <w:r w:rsidRPr="00275299">
              <w:rPr>
                <w:sz w:val="24"/>
              </w:rPr>
              <w:t xml:space="preserve">Аварійно-відновлювальні роботи   багатофункціональної нежитлової будівлі (Амбулаторія загальної практики сімейної медицини № 1, Центр надання адміністративних послуг, Адміністративна будівля селищної ради) Старосалтівської селищної ради Чугуївського району Харківської області, яка розташована за адресою: Харківська область, Чугуївський район, смт Старий Салтів, вул. </w:t>
            </w:r>
            <w:r w:rsidRPr="00275299">
              <w:rPr>
                <w:spacing w:val="-12"/>
                <w:sz w:val="24"/>
              </w:rPr>
              <w:t>Перемоги</w:t>
            </w:r>
            <w:r w:rsidRPr="00275299">
              <w:rPr>
                <w:sz w:val="24"/>
              </w:rPr>
              <w:t>, 14</w:t>
            </w:r>
          </w:p>
        </w:tc>
        <w:tc>
          <w:tcPr>
            <w:tcW w:w="4110" w:type="dxa"/>
            <w:vMerge w:val="restart"/>
            <w:tcBorders>
              <w:left w:val="single" w:sz="4" w:space="0" w:color="000000"/>
              <w:right w:val="single" w:sz="4"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jc w:val="center"/>
              <w:rPr>
                <w:sz w:val="24"/>
                <w:lang w:val="ru-RU"/>
              </w:rPr>
            </w:pPr>
            <w:r w:rsidRPr="00275299">
              <w:rPr>
                <w:sz w:val="24"/>
                <w:lang w:val="ru-RU"/>
              </w:rPr>
              <w:t>9 346 814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jc w:val="center"/>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jc w:val="center"/>
              <w:rPr>
                <w:sz w:val="24"/>
              </w:rPr>
            </w:pPr>
          </w:p>
        </w:tc>
      </w:tr>
      <w:tr w:rsidR="001B4E0B" w:rsidRPr="00275299" w:rsidTr="00A45B07">
        <w:tc>
          <w:tcPr>
            <w:tcW w:w="709"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rsidR="001B4E0B" w:rsidRPr="00275299" w:rsidRDefault="001B4E0B" w:rsidP="00A45B07">
            <w:pPr>
              <w:jc w:val="center"/>
              <w:rPr>
                <w:sz w:val="24"/>
              </w:rPr>
            </w:pPr>
            <w:r w:rsidRPr="00275299">
              <w:rPr>
                <w:sz w:val="24"/>
              </w:rPr>
              <w:t>12.3</w:t>
            </w:r>
          </w:p>
        </w:tc>
        <w:tc>
          <w:tcPr>
            <w:tcW w:w="609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B4E0B" w:rsidRPr="00275299" w:rsidRDefault="001B4E0B" w:rsidP="00A45B07">
            <w:pPr>
              <w:jc w:val="both"/>
              <w:rPr>
                <w:sz w:val="24"/>
              </w:rPr>
            </w:pPr>
            <w:r w:rsidRPr="00275299">
              <w:rPr>
                <w:sz w:val="24"/>
              </w:rPr>
              <w:t xml:space="preserve">Аварійно-відновлювальні роботи пологового відділення КНП Ізюмської міської ради «Центральна міська лікарня Піщанської Богоматері», розташованої за адресою: Харківська область, </w:t>
            </w:r>
            <w:r>
              <w:rPr>
                <w:sz w:val="24"/>
              </w:rPr>
              <w:t xml:space="preserve">м. Ізюм, </w:t>
            </w:r>
            <w:r w:rsidRPr="00275299">
              <w:rPr>
                <w:sz w:val="24"/>
              </w:rPr>
              <w:t>вул. Залікарняна/ пров. Залікарняний, 5/4</w:t>
            </w:r>
          </w:p>
        </w:tc>
        <w:tc>
          <w:tcPr>
            <w:tcW w:w="4110" w:type="dxa"/>
            <w:vMerge/>
            <w:tcBorders>
              <w:left w:val="single" w:sz="4" w:space="0" w:color="000000"/>
              <w:right w:val="single" w:sz="4" w:space="0" w:color="000000"/>
            </w:tcBorders>
            <w:tcMar>
              <w:top w:w="0" w:type="dxa"/>
              <w:left w:w="108" w:type="dxa"/>
              <w:bottom w:w="0" w:type="dxa"/>
              <w:right w:w="108" w:type="dxa"/>
            </w:tcMar>
            <w:vAlign w:val="center"/>
          </w:tcPr>
          <w:p w:rsidR="001B4E0B" w:rsidRPr="00275299" w:rsidRDefault="001B4E0B" w:rsidP="00A45B07">
            <w:pPr>
              <w:jc w:val="center"/>
              <w:rPr>
                <w:sz w:val="24"/>
              </w:rPr>
            </w:pPr>
          </w:p>
        </w:tc>
        <w:tc>
          <w:tcPr>
            <w:tcW w:w="1701"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rsidR="001B4E0B" w:rsidRPr="00275299" w:rsidRDefault="001B4E0B" w:rsidP="00A45B07">
            <w:pPr>
              <w:jc w:val="center"/>
              <w:rPr>
                <w:sz w:val="24"/>
                <w:lang w:val="ru-RU"/>
              </w:rPr>
            </w:pPr>
            <w:r w:rsidRPr="00275299">
              <w:rPr>
                <w:sz w:val="24"/>
                <w:lang w:val="ru-RU"/>
              </w:rPr>
              <w:t>3 897 065</w:t>
            </w:r>
          </w:p>
        </w:tc>
        <w:tc>
          <w:tcPr>
            <w:tcW w:w="1701"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1B4E0B" w:rsidRPr="00275299" w:rsidRDefault="001B4E0B" w:rsidP="00A45B07">
            <w:pPr>
              <w:jc w:val="center"/>
              <w:rPr>
                <w:sz w:val="24"/>
              </w:rPr>
            </w:pPr>
          </w:p>
        </w:tc>
        <w:tc>
          <w:tcPr>
            <w:tcW w:w="1701"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1B4E0B" w:rsidRPr="00275299" w:rsidRDefault="001B4E0B" w:rsidP="00A45B07">
            <w:pPr>
              <w:jc w:val="center"/>
              <w:rPr>
                <w:sz w:val="24"/>
              </w:rPr>
            </w:pPr>
          </w:p>
        </w:tc>
      </w:tr>
      <w:tr w:rsidR="001B4E0B" w:rsidRPr="00275299" w:rsidTr="00A45B07">
        <w:tc>
          <w:tcPr>
            <w:tcW w:w="709"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rsidR="001B4E0B" w:rsidRPr="00275299" w:rsidRDefault="001B4E0B" w:rsidP="00A45B07">
            <w:pPr>
              <w:jc w:val="center"/>
              <w:rPr>
                <w:sz w:val="24"/>
              </w:rPr>
            </w:pPr>
            <w:r w:rsidRPr="00275299">
              <w:rPr>
                <w:sz w:val="24"/>
              </w:rPr>
              <w:t>12.4</w:t>
            </w:r>
          </w:p>
        </w:tc>
        <w:tc>
          <w:tcPr>
            <w:tcW w:w="609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B4E0B" w:rsidRPr="00275299" w:rsidRDefault="001B4E0B" w:rsidP="00A45B07">
            <w:pPr>
              <w:jc w:val="both"/>
              <w:rPr>
                <w:sz w:val="24"/>
              </w:rPr>
            </w:pPr>
            <w:r w:rsidRPr="00275299">
              <w:rPr>
                <w:sz w:val="24"/>
              </w:rPr>
              <w:t>Аварійно-відновлювальні роботи інфекційного відділення КНП Ізюмської міської ради «Центральна міська лікарня Піщанської Богоматері», розташованої за адресою: Харківська область, м. Ізюм,  вул. Залікарняна/ пров. Залікарняний, 5/4</w:t>
            </w:r>
          </w:p>
        </w:tc>
        <w:tc>
          <w:tcPr>
            <w:tcW w:w="41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4E0B" w:rsidRPr="00275299" w:rsidRDefault="001B4E0B" w:rsidP="00A45B07">
            <w:pPr>
              <w:widowControl w:val="0"/>
              <w:pBdr>
                <w:top w:val="nil"/>
                <w:left w:val="nil"/>
                <w:bottom w:val="nil"/>
                <w:right w:val="nil"/>
                <w:between w:val="nil"/>
              </w:pBdr>
              <w:spacing w:line="276" w:lineRule="auto"/>
              <w:rPr>
                <w:sz w:val="24"/>
              </w:rPr>
            </w:pPr>
          </w:p>
        </w:tc>
        <w:tc>
          <w:tcPr>
            <w:tcW w:w="1701" w:type="dxa"/>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spacing w:line="276" w:lineRule="auto"/>
              <w:jc w:val="center"/>
              <w:rPr>
                <w:sz w:val="24"/>
                <w:lang w:val="ru-RU"/>
              </w:rPr>
            </w:pPr>
            <w:r w:rsidRPr="00275299">
              <w:rPr>
                <w:sz w:val="24"/>
                <w:lang w:val="ru-RU"/>
              </w:rPr>
              <w:t>1 669 498</w:t>
            </w:r>
          </w:p>
        </w:tc>
        <w:tc>
          <w:tcPr>
            <w:tcW w:w="1701" w:type="dxa"/>
            <w:tcBorders>
              <w:top w:val="single" w:sz="8" w:space="0" w:color="000000"/>
              <w:left w:val="nil"/>
              <w:bottom w:val="single" w:sz="4" w:space="0" w:color="000000"/>
              <w:right w:val="single" w:sz="8"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spacing w:line="276" w:lineRule="auto"/>
              <w:jc w:val="center"/>
              <w:rPr>
                <w:sz w:val="24"/>
              </w:rPr>
            </w:pPr>
          </w:p>
        </w:tc>
        <w:tc>
          <w:tcPr>
            <w:tcW w:w="1701" w:type="dxa"/>
            <w:tcBorders>
              <w:top w:val="single" w:sz="8" w:space="0" w:color="000000"/>
              <w:left w:val="nil"/>
              <w:bottom w:val="single" w:sz="4" w:space="0" w:color="000000"/>
              <w:right w:val="single" w:sz="8" w:space="0" w:color="000000"/>
            </w:tcBorders>
            <w:tcMar>
              <w:top w:w="0" w:type="dxa"/>
              <w:left w:w="108" w:type="dxa"/>
              <w:bottom w:w="0" w:type="dxa"/>
              <w:right w:w="108" w:type="dxa"/>
            </w:tcMar>
          </w:tcPr>
          <w:p w:rsidR="001B4E0B" w:rsidRPr="00275299" w:rsidRDefault="001B4E0B" w:rsidP="00A45B07">
            <w:pPr>
              <w:widowControl w:val="0"/>
              <w:pBdr>
                <w:top w:val="nil"/>
                <w:left w:val="nil"/>
                <w:bottom w:val="nil"/>
                <w:right w:val="nil"/>
                <w:between w:val="nil"/>
              </w:pBdr>
              <w:spacing w:line="276" w:lineRule="auto"/>
              <w:jc w:val="center"/>
              <w:rPr>
                <w:sz w:val="24"/>
              </w:rPr>
            </w:pPr>
          </w:p>
        </w:tc>
      </w:tr>
    </w:tbl>
    <w:p w:rsidR="008204FE" w:rsidRPr="008204FE" w:rsidRDefault="008204FE" w:rsidP="008204FE">
      <w:pPr>
        <w:pStyle w:val="a8"/>
        <w:tabs>
          <w:tab w:val="left" w:pos="-142"/>
          <w:tab w:val="left" w:pos="870"/>
          <w:tab w:val="left" w:pos="1418"/>
        </w:tabs>
        <w:ind w:left="432"/>
        <w:jc w:val="both"/>
        <w:rPr>
          <w:bCs/>
          <w:iCs/>
          <w:sz w:val="16"/>
          <w:szCs w:val="16"/>
        </w:rPr>
      </w:pPr>
    </w:p>
    <w:p w:rsidR="008204FE" w:rsidRPr="008204FE" w:rsidRDefault="008204FE" w:rsidP="008204FE">
      <w:pPr>
        <w:pStyle w:val="a8"/>
        <w:tabs>
          <w:tab w:val="left" w:pos="-142"/>
          <w:tab w:val="left" w:pos="870"/>
          <w:tab w:val="left" w:pos="1418"/>
        </w:tabs>
        <w:ind w:left="432"/>
        <w:jc w:val="both"/>
        <w:rPr>
          <w:bCs/>
          <w:iCs/>
          <w:sz w:val="28"/>
          <w:szCs w:val="28"/>
        </w:rPr>
      </w:pPr>
      <w:r w:rsidRPr="008204FE">
        <w:rPr>
          <w:bCs/>
          <w:iCs/>
          <w:sz w:val="28"/>
          <w:szCs w:val="28"/>
        </w:rPr>
        <w:t>2.Різне.</w:t>
      </w:r>
    </w:p>
    <w:p w:rsidR="008204FE" w:rsidRPr="008204FE" w:rsidRDefault="008204FE" w:rsidP="008204FE">
      <w:pPr>
        <w:pStyle w:val="a8"/>
        <w:tabs>
          <w:tab w:val="left" w:pos="-142"/>
          <w:tab w:val="left" w:pos="870"/>
          <w:tab w:val="left" w:pos="1418"/>
        </w:tabs>
        <w:jc w:val="both"/>
        <w:rPr>
          <w:b/>
          <w:bCs/>
          <w:iCs/>
          <w:sz w:val="16"/>
          <w:szCs w:val="16"/>
        </w:rPr>
      </w:pPr>
    </w:p>
    <w:p w:rsidR="008204FE" w:rsidRPr="00B6324B" w:rsidRDefault="008204FE" w:rsidP="008204FE">
      <w:pPr>
        <w:tabs>
          <w:tab w:val="left" w:pos="-142"/>
          <w:tab w:val="left" w:pos="870"/>
          <w:tab w:val="left" w:pos="1418"/>
        </w:tabs>
        <w:jc w:val="both"/>
        <w:rPr>
          <w:rFonts w:eastAsia="Calibri"/>
          <w:b/>
          <w:bCs/>
          <w:iCs/>
          <w:szCs w:val="28"/>
        </w:rPr>
      </w:pPr>
      <w:r w:rsidRPr="00B6324B">
        <w:rPr>
          <w:rFonts w:eastAsia="Calibri"/>
          <w:b/>
          <w:bCs/>
          <w:iCs/>
          <w:szCs w:val="28"/>
        </w:rPr>
        <w:t xml:space="preserve">Голова постійної комісії </w:t>
      </w:r>
      <w:r w:rsidRPr="00B6324B">
        <w:rPr>
          <w:rFonts w:eastAsia="Calibri"/>
          <w:b/>
          <w:bCs/>
          <w:iCs/>
          <w:szCs w:val="28"/>
        </w:rPr>
        <w:tab/>
      </w:r>
      <w:r w:rsidRPr="00B6324B">
        <w:rPr>
          <w:rFonts w:eastAsia="Calibri"/>
          <w:b/>
          <w:bCs/>
          <w:iCs/>
          <w:szCs w:val="28"/>
        </w:rPr>
        <w:tab/>
      </w:r>
      <w:r w:rsidRPr="00B6324B">
        <w:rPr>
          <w:rFonts w:eastAsia="Calibri"/>
          <w:b/>
          <w:bCs/>
          <w:iCs/>
          <w:szCs w:val="28"/>
        </w:rPr>
        <w:tab/>
      </w:r>
      <w:r w:rsidRPr="00B6324B">
        <w:rPr>
          <w:rFonts w:eastAsia="Calibri"/>
          <w:b/>
          <w:bCs/>
          <w:iCs/>
          <w:szCs w:val="28"/>
        </w:rPr>
        <w:tab/>
        <w:t xml:space="preserve">        Олег КАРАТУМАНОВ</w:t>
      </w:r>
    </w:p>
    <w:p w:rsidR="008204FE" w:rsidRDefault="008204FE" w:rsidP="008204FE">
      <w:pPr>
        <w:tabs>
          <w:tab w:val="left" w:pos="-142"/>
          <w:tab w:val="left" w:pos="870"/>
          <w:tab w:val="left" w:pos="1418"/>
        </w:tabs>
        <w:jc w:val="both"/>
        <w:rPr>
          <w:rFonts w:eastAsia="Calibri"/>
          <w:b/>
          <w:bCs/>
          <w:iCs/>
          <w:szCs w:val="28"/>
        </w:rPr>
      </w:pPr>
    </w:p>
    <w:p w:rsidR="008204FE" w:rsidRDefault="008204FE" w:rsidP="008204FE">
      <w:pPr>
        <w:tabs>
          <w:tab w:val="left" w:pos="-142"/>
          <w:tab w:val="left" w:pos="870"/>
          <w:tab w:val="left" w:pos="1418"/>
        </w:tabs>
        <w:jc w:val="both"/>
        <w:rPr>
          <w:b/>
          <w:bCs/>
          <w:iCs/>
          <w:szCs w:val="28"/>
        </w:rPr>
      </w:pPr>
      <w:r w:rsidRPr="00B6324B">
        <w:rPr>
          <w:rFonts w:eastAsia="Calibri"/>
          <w:b/>
          <w:bCs/>
          <w:iCs/>
          <w:szCs w:val="28"/>
        </w:rPr>
        <w:t>Секретар постійної комісії</w:t>
      </w:r>
      <w:r w:rsidRPr="00B6324B">
        <w:rPr>
          <w:rFonts w:eastAsia="Calibri"/>
          <w:b/>
          <w:bCs/>
          <w:iCs/>
          <w:szCs w:val="28"/>
        </w:rPr>
        <w:tab/>
      </w:r>
      <w:r w:rsidRPr="00B6324B">
        <w:rPr>
          <w:rFonts w:eastAsia="Calibri"/>
          <w:b/>
          <w:bCs/>
          <w:iCs/>
          <w:szCs w:val="28"/>
        </w:rPr>
        <w:tab/>
      </w:r>
      <w:r w:rsidRPr="00B6324B">
        <w:rPr>
          <w:rFonts w:eastAsia="Calibri"/>
          <w:b/>
          <w:bCs/>
          <w:iCs/>
          <w:szCs w:val="28"/>
        </w:rPr>
        <w:tab/>
      </w:r>
      <w:r w:rsidRPr="00B6324B">
        <w:rPr>
          <w:rFonts w:eastAsia="Calibri"/>
          <w:b/>
          <w:bCs/>
          <w:iCs/>
          <w:szCs w:val="28"/>
        </w:rPr>
        <w:tab/>
        <w:t xml:space="preserve">        Віталій ПАНОВ</w:t>
      </w:r>
      <w:bookmarkStart w:id="2" w:name="_GoBack"/>
      <w:bookmarkEnd w:id="2"/>
    </w:p>
    <w:p w:rsidR="008204FE" w:rsidRDefault="008204FE" w:rsidP="00DF0D4A">
      <w:pPr>
        <w:pStyle w:val="a8"/>
        <w:tabs>
          <w:tab w:val="left" w:pos="-142"/>
          <w:tab w:val="left" w:pos="870"/>
          <w:tab w:val="left" w:pos="1418"/>
        </w:tabs>
        <w:jc w:val="both"/>
        <w:rPr>
          <w:b/>
          <w:bCs/>
          <w:iCs/>
          <w:sz w:val="28"/>
          <w:szCs w:val="28"/>
        </w:rPr>
        <w:sectPr w:rsidR="008204FE" w:rsidSect="008204FE">
          <w:pgSz w:w="16838" w:h="11906" w:orient="landscape"/>
          <w:pgMar w:top="284" w:right="1245" w:bottom="0" w:left="567" w:header="709" w:footer="709" w:gutter="0"/>
          <w:cols w:space="708"/>
          <w:docGrid w:linePitch="360"/>
        </w:sectPr>
      </w:pPr>
    </w:p>
    <w:p w:rsidR="00DF0D4A" w:rsidRPr="00DF0D4A" w:rsidRDefault="00DF0D4A" w:rsidP="008204FE">
      <w:pPr>
        <w:pStyle w:val="a8"/>
        <w:tabs>
          <w:tab w:val="left" w:pos="-142"/>
          <w:tab w:val="left" w:pos="870"/>
          <w:tab w:val="left" w:pos="1418"/>
        </w:tabs>
        <w:ind w:left="432"/>
        <w:jc w:val="both"/>
        <w:rPr>
          <w:b/>
          <w:bCs/>
          <w:iCs/>
          <w:szCs w:val="28"/>
        </w:rPr>
      </w:pPr>
    </w:p>
    <w:sectPr w:rsidR="00DF0D4A" w:rsidRPr="00DF0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1251 Text Book">
    <w:altName w:val="Arial"/>
    <w:panose1 w:val="00000000000000000000"/>
    <w:charset w:val="00"/>
    <w:family w:val="swiss"/>
    <w:notTrueType/>
    <w:pitch w:val="default"/>
    <w:sig w:usb0="00000003" w:usb1="00000000" w:usb2="00000000" w:usb3="00000000" w:csb0="00000001"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94E"/>
    <w:multiLevelType w:val="hybridMultilevel"/>
    <w:tmpl w:val="38963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D40EA"/>
    <w:multiLevelType w:val="hybridMultilevel"/>
    <w:tmpl w:val="AEAEC1B8"/>
    <w:lvl w:ilvl="0" w:tplc="FE50066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127FA4"/>
    <w:multiLevelType w:val="hybridMultilevel"/>
    <w:tmpl w:val="52F6FAC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A91F4C"/>
    <w:multiLevelType w:val="hybridMultilevel"/>
    <w:tmpl w:val="E3C20F82"/>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B6E2813"/>
    <w:multiLevelType w:val="multilevel"/>
    <w:tmpl w:val="8BDAABCC"/>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BEB6673"/>
    <w:multiLevelType w:val="hybridMultilevel"/>
    <w:tmpl w:val="2B62CC8A"/>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0DC15749"/>
    <w:multiLevelType w:val="hybridMultilevel"/>
    <w:tmpl w:val="52F6FAC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EBE471A"/>
    <w:multiLevelType w:val="hybridMultilevel"/>
    <w:tmpl w:val="FE6E5B00"/>
    <w:lvl w:ilvl="0" w:tplc="BD9EF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497FF4"/>
    <w:multiLevelType w:val="hybridMultilevel"/>
    <w:tmpl w:val="D478A7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50E0011"/>
    <w:multiLevelType w:val="hybridMultilevel"/>
    <w:tmpl w:val="AEAEC1B8"/>
    <w:lvl w:ilvl="0" w:tplc="FE50066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A380A00"/>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A415C25"/>
    <w:multiLevelType w:val="hybridMultilevel"/>
    <w:tmpl w:val="10BC6032"/>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1E43182C"/>
    <w:multiLevelType w:val="hybridMultilevel"/>
    <w:tmpl w:val="5B960A6C"/>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08C45B6"/>
    <w:multiLevelType w:val="hybridMultilevel"/>
    <w:tmpl w:val="5EDEEAC2"/>
    <w:lvl w:ilvl="0" w:tplc="FFFFFFFF">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5015DCD"/>
    <w:multiLevelType w:val="hybridMultilevel"/>
    <w:tmpl w:val="4CE2DAB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5B36FB2"/>
    <w:multiLevelType w:val="hybridMultilevel"/>
    <w:tmpl w:val="76FC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D359C3"/>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25D9295E"/>
    <w:multiLevelType w:val="hybridMultilevel"/>
    <w:tmpl w:val="5B960A6C"/>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6B36DD4"/>
    <w:multiLevelType w:val="hybridMultilevel"/>
    <w:tmpl w:val="76FC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0213ED"/>
    <w:multiLevelType w:val="hybridMultilevel"/>
    <w:tmpl w:val="6F487E58"/>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283B0CAC"/>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1" w15:restartNumberingAfterBreak="0">
    <w:nsid w:val="28F15005"/>
    <w:multiLevelType w:val="hybridMultilevel"/>
    <w:tmpl w:val="BE16DB92"/>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CA91E26"/>
    <w:multiLevelType w:val="multilevel"/>
    <w:tmpl w:val="F39670F0"/>
    <w:lvl w:ilvl="0">
      <w:start w:val="1"/>
      <w:numFmt w:val="decimal"/>
      <w:lvlText w:val="%1."/>
      <w:lvlJc w:val="left"/>
      <w:pPr>
        <w:ind w:left="927" w:hanging="360"/>
      </w:pPr>
      <w:rPr>
        <w:rFonts w:hint="default"/>
        <w:b w:val="0"/>
        <w:bCs w:val="0"/>
        <w:i w:val="0"/>
        <w:color w:val="auto"/>
        <w:sz w:val="28"/>
        <w:szCs w:val="28"/>
      </w:rPr>
    </w:lvl>
    <w:lvl w:ilvl="1">
      <w:start w:val="4"/>
      <w:numFmt w:val="decimal"/>
      <w:isLgl/>
      <w:lvlText w:val="%1.%2."/>
      <w:lvlJc w:val="left"/>
      <w:pPr>
        <w:ind w:left="1713"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23" w15:restartNumberingAfterBreak="0">
    <w:nsid w:val="335879D6"/>
    <w:multiLevelType w:val="hybridMultilevel"/>
    <w:tmpl w:val="DB04B5D6"/>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3C66EAA"/>
    <w:multiLevelType w:val="hybridMultilevel"/>
    <w:tmpl w:val="5C3A97BA"/>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349329BC"/>
    <w:multiLevelType w:val="hybridMultilevel"/>
    <w:tmpl w:val="83D854B0"/>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716007F"/>
    <w:multiLevelType w:val="hybridMultilevel"/>
    <w:tmpl w:val="965CAD50"/>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47A370AF"/>
    <w:multiLevelType w:val="hybridMultilevel"/>
    <w:tmpl w:val="5546E81C"/>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4B524B3B"/>
    <w:multiLevelType w:val="multilevel"/>
    <w:tmpl w:val="E562A72C"/>
    <w:lvl w:ilvl="0">
      <w:start w:val="1"/>
      <w:numFmt w:val="decimal"/>
      <w:lvlText w:val="%1."/>
      <w:lvlJc w:val="left"/>
      <w:pPr>
        <w:ind w:left="927" w:hanging="360"/>
      </w:pPr>
      <w:rPr>
        <w:rFonts w:hint="default"/>
        <w:b w:val="0"/>
        <w:bCs w:val="0"/>
        <w:i w:val="0"/>
        <w:color w:val="auto"/>
        <w:sz w:val="28"/>
        <w:szCs w:val="28"/>
      </w:rPr>
    </w:lvl>
    <w:lvl w:ilvl="1">
      <w:start w:val="3"/>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29" w15:restartNumberingAfterBreak="0">
    <w:nsid w:val="51073C0C"/>
    <w:multiLevelType w:val="hybridMultilevel"/>
    <w:tmpl w:val="43BAC002"/>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528D26EA"/>
    <w:multiLevelType w:val="multilevel"/>
    <w:tmpl w:val="D16CC17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val="0"/>
      </w:rPr>
    </w:lvl>
    <w:lvl w:ilvl="2">
      <w:start w:val="1"/>
      <w:numFmt w:val="decimal"/>
      <w:isLgl/>
      <w:lvlText w:val="%1.%2.%3."/>
      <w:lvlJc w:val="left"/>
      <w:pPr>
        <w:ind w:left="1593" w:hanging="720"/>
      </w:pPr>
      <w:rPr>
        <w:rFonts w:hint="default"/>
        <w:b w:val="0"/>
      </w:rPr>
    </w:lvl>
    <w:lvl w:ilvl="3">
      <w:start w:val="1"/>
      <w:numFmt w:val="decimal"/>
      <w:isLgl/>
      <w:lvlText w:val="%1.%2.%3.%4."/>
      <w:lvlJc w:val="left"/>
      <w:pPr>
        <w:ind w:left="2106" w:hanging="1080"/>
      </w:pPr>
      <w:rPr>
        <w:rFonts w:hint="default"/>
        <w:b w:val="0"/>
      </w:rPr>
    </w:lvl>
    <w:lvl w:ilvl="4">
      <w:start w:val="1"/>
      <w:numFmt w:val="decimal"/>
      <w:isLgl/>
      <w:lvlText w:val="%1.%2.%3.%4.%5."/>
      <w:lvlJc w:val="left"/>
      <w:pPr>
        <w:ind w:left="2259" w:hanging="1080"/>
      </w:pPr>
      <w:rPr>
        <w:rFonts w:hint="default"/>
        <w:b w:val="0"/>
      </w:rPr>
    </w:lvl>
    <w:lvl w:ilvl="5">
      <w:start w:val="1"/>
      <w:numFmt w:val="decimal"/>
      <w:isLgl/>
      <w:lvlText w:val="%1.%2.%3.%4.%5.%6."/>
      <w:lvlJc w:val="left"/>
      <w:pPr>
        <w:ind w:left="2772" w:hanging="1440"/>
      </w:pPr>
      <w:rPr>
        <w:rFonts w:hint="default"/>
        <w:b w:val="0"/>
      </w:rPr>
    </w:lvl>
    <w:lvl w:ilvl="6">
      <w:start w:val="1"/>
      <w:numFmt w:val="decimal"/>
      <w:isLgl/>
      <w:lvlText w:val="%1.%2.%3.%4.%5.%6.%7."/>
      <w:lvlJc w:val="left"/>
      <w:pPr>
        <w:ind w:left="3285" w:hanging="1800"/>
      </w:pPr>
      <w:rPr>
        <w:rFonts w:hint="default"/>
        <w:b w:val="0"/>
      </w:rPr>
    </w:lvl>
    <w:lvl w:ilvl="7">
      <w:start w:val="1"/>
      <w:numFmt w:val="decimal"/>
      <w:isLgl/>
      <w:lvlText w:val="%1.%2.%3.%4.%5.%6.%7.%8."/>
      <w:lvlJc w:val="left"/>
      <w:pPr>
        <w:ind w:left="3438" w:hanging="1800"/>
      </w:pPr>
      <w:rPr>
        <w:rFonts w:hint="default"/>
        <w:b w:val="0"/>
      </w:rPr>
    </w:lvl>
    <w:lvl w:ilvl="8">
      <w:start w:val="1"/>
      <w:numFmt w:val="decimal"/>
      <w:isLgl/>
      <w:lvlText w:val="%1.%2.%3.%4.%5.%6.%7.%8.%9."/>
      <w:lvlJc w:val="left"/>
      <w:pPr>
        <w:ind w:left="3951" w:hanging="2160"/>
      </w:pPr>
      <w:rPr>
        <w:rFonts w:hint="default"/>
        <w:b w:val="0"/>
      </w:rPr>
    </w:lvl>
  </w:abstractNum>
  <w:abstractNum w:abstractNumId="31" w15:restartNumberingAfterBreak="0">
    <w:nsid w:val="544350FF"/>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586C7BAE"/>
    <w:multiLevelType w:val="hybridMultilevel"/>
    <w:tmpl w:val="63EE13B0"/>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59F00DEB"/>
    <w:multiLevelType w:val="hybridMultilevel"/>
    <w:tmpl w:val="43BAC002"/>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5F197F14"/>
    <w:multiLevelType w:val="hybridMultilevel"/>
    <w:tmpl w:val="38349CD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62383819"/>
    <w:multiLevelType w:val="hybridMultilevel"/>
    <w:tmpl w:val="7E8082B6"/>
    <w:lvl w:ilvl="0" w:tplc="FE50066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57C0F82"/>
    <w:multiLevelType w:val="hybridMultilevel"/>
    <w:tmpl w:val="836E7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EBC7A81"/>
    <w:multiLevelType w:val="hybridMultilevel"/>
    <w:tmpl w:val="CF405DA0"/>
    <w:lvl w:ilvl="0" w:tplc="D096AB64">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71AD4F7A"/>
    <w:multiLevelType w:val="hybridMultilevel"/>
    <w:tmpl w:val="52F6FAC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739C06DE"/>
    <w:multiLevelType w:val="hybridMultilevel"/>
    <w:tmpl w:val="969446F6"/>
    <w:lvl w:ilvl="0" w:tplc="59102802">
      <w:start w:val="1"/>
      <w:numFmt w:val="decimal"/>
      <w:lvlText w:val="2.%1."/>
      <w:lvlJc w:val="left"/>
      <w:pPr>
        <w:ind w:left="1637" w:hanging="360"/>
      </w:pPr>
      <w:rPr>
        <w:rFonts w:ascii="Times New Roman" w:eastAsia="Calibri" w:hAnsi="Times New Roman" w:cs="Times New Roman" w:hint="default"/>
        <w:b w:val="0"/>
        <w:i w:val="0"/>
        <w:color w:val="auto"/>
        <w:sz w:val="28"/>
        <w:szCs w:val="28"/>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0" w15:restartNumberingAfterBreak="0">
    <w:nsid w:val="78E95347"/>
    <w:multiLevelType w:val="hybridMultilevel"/>
    <w:tmpl w:val="99AA9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AA5DB4"/>
    <w:multiLevelType w:val="multilevel"/>
    <w:tmpl w:val="E39ED22A"/>
    <w:lvl w:ilvl="0">
      <w:start w:val="1"/>
      <w:numFmt w:val="decimal"/>
      <w:lvlText w:val="%1."/>
      <w:lvlJc w:val="left"/>
      <w:pPr>
        <w:ind w:left="927" w:hanging="360"/>
      </w:pPr>
      <w:rPr>
        <w:rFonts w:hint="default"/>
        <w:b w:val="0"/>
        <w:bCs w:val="0"/>
        <w:i w:val="0"/>
        <w:color w:val="auto"/>
        <w:sz w:val="28"/>
        <w:szCs w:val="28"/>
      </w:rPr>
    </w:lvl>
    <w:lvl w:ilvl="1">
      <w:start w:val="5"/>
      <w:numFmt w:val="decimal"/>
      <w:isLgl/>
      <w:lvlText w:val="%1.%2."/>
      <w:lvlJc w:val="left"/>
      <w:pPr>
        <w:ind w:left="1440" w:hanging="720"/>
      </w:pPr>
      <w:rPr>
        <w:rFonts w:hint="default"/>
        <w:b/>
        <w:i w:val="0"/>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0"/>
  </w:num>
  <w:num w:numId="4">
    <w:abstractNumId w:val="18"/>
  </w:num>
  <w:num w:numId="5">
    <w:abstractNumId w:val="15"/>
  </w:num>
  <w:num w:numId="6">
    <w:abstractNumId w:val="40"/>
  </w:num>
  <w:num w:numId="7">
    <w:abstractNumId w:val="24"/>
  </w:num>
  <w:num w:numId="8">
    <w:abstractNumId w:val="20"/>
  </w:num>
  <w:num w:numId="9">
    <w:abstractNumId w:val="2"/>
  </w:num>
  <w:num w:numId="10">
    <w:abstractNumId w:val="6"/>
  </w:num>
  <w:num w:numId="11">
    <w:abstractNumId w:val="11"/>
  </w:num>
  <w:num w:numId="12">
    <w:abstractNumId w:val="34"/>
  </w:num>
  <w:num w:numId="13">
    <w:abstractNumId w:val="14"/>
  </w:num>
  <w:num w:numId="14">
    <w:abstractNumId w:val="31"/>
  </w:num>
  <w:num w:numId="15">
    <w:abstractNumId w:val="33"/>
  </w:num>
  <w:num w:numId="16">
    <w:abstractNumId w:val="10"/>
  </w:num>
  <w:num w:numId="17">
    <w:abstractNumId w:val="30"/>
  </w:num>
  <w:num w:numId="18">
    <w:abstractNumId w:val="16"/>
  </w:num>
  <w:num w:numId="19">
    <w:abstractNumId w:val="29"/>
  </w:num>
  <w:num w:numId="20">
    <w:abstractNumId w:val="38"/>
  </w:num>
  <w:num w:numId="21">
    <w:abstractNumId w:val="25"/>
  </w:num>
  <w:num w:numId="22">
    <w:abstractNumId w:val="13"/>
  </w:num>
  <w:num w:numId="23">
    <w:abstractNumId w:val="1"/>
  </w:num>
  <w:num w:numId="24">
    <w:abstractNumId w:val="1"/>
  </w:num>
  <w:num w:numId="25">
    <w:abstractNumId w:val="37"/>
  </w:num>
  <w:num w:numId="26">
    <w:abstractNumId w:val="35"/>
  </w:num>
  <w:num w:numId="27">
    <w:abstractNumId w:val="9"/>
  </w:num>
  <w:num w:numId="28">
    <w:abstractNumId w:val="32"/>
  </w:num>
  <w:num w:numId="29">
    <w:abstractNumId w:val="28"/>
  </w:num>
  <w:num w:numId="30">
    <w:abstractNumId w:val="22"/>
  </w:num>
  <w:num w:numId="31">
    <w:abstractNumId w:val="41"/>
  </w:num>
  <w:num w:numId="32">
    <w:abstractNumId w:val="21"/>
  </w:num>
  <w:num w:numId="33">
    <w:abstractNumId w:val="3"/>
  </w:num>
  <w:num w:numId="34">
    <w:abstractNumId w:val="26"/>
  </w:num>
  <w:num w:numId="35">
    <w:abstractNumId w:val="23"/>
  </w:num>
  <w:num w:numId="36">
    <w:abstractNumId w:val="19"/>
  </w:num>
  <w:num w:numId="37">
    <w:abstractNumId w:val="27"/>
  </w:num>
  <w:num w:numId="38">
    <w:abstractNumId w:val="5"/>
  </w:num>
  <w:num w:numId="39">
    <w:abstractNumId w:val="17"/>
  </w:num>
  <w:num w:numId="40">
    <w:abstractNumId w:val="12"/>
  </w:num>
  <w:num w:numId="41">
    <w:abstractNumId w:val="4"/>
  </w:num>
  <w:num w:numId="42">
    <w:abstractNumId w:val="3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8A"/>
    <w:rsid w:val="000014F1"/>
    <w:rsid w:val="00001BA3"/>
    <w:rsid w:val="00003565"/>
    <w:rsid w:val="00007B60"/>
    <w:rsid w:val="0004475E"/>
    <w:rsid w:val="00081153"/>
    <w:rsid w:val="0009353C"/>
    <w:rsid w:val="000C47C6"/>
    <w:rsid w:val="0010041D"/>
    <w:rsid w:val="00107258"/>
    <w:rsid w:val="00152249"/>
    <w:rsid w:val="0018032B"/>
    <w:rsid w:val="001B4E0B"/>
    <w:rsid w:val="001B789C"/>
    <w:rsid w:val="001E69A2"/>
    <w:rsid w:val="00223606"/>
    <w:rsid w:val="00230B24"/>
    <w:rsid w:val="002446DC"/>
    <w:rsid w:val="00266FD8"/>
    <w:rsid w:val="00294D25"/>
    <w:rsid w:val="002C45AF"/>
    <w:rsid w:val="002E423A"/>
    <w:rsid w:val="002F7563"/>
    <w:rsid w:val="003340B8"/>
    <w:rsid w:val="00343E8D"/>
    <w:rsid w:val="00370BFC"/>
    <w:rsid w:val="003770C0"/>
    <w:rsid w:val="00391DEB"/>
    <w:rsid w:val="00397AB8"/>
    <w:rsid w:val="003B0447"/>
    <w:rsid w:val="0040786B"/>
    <w:rsid w:val="00435F2C"/>
    <w:rsid w:val="00452F5C"/>
    <w:rsid w:val="004548C6"/>
    <w:rsid w:val="00457F74"/>
    <w:rsid w:val="004717C1"/>
    <w:rsid w:val="004B7869"/>
    <w:rsid w:val="004C0D11"/>
    <w:rsid w:val="004C6CAD"/>
    <w:rsid w:val="004E1F07"/>
    <w:rsid w:val="00501A8F"/>
    <w:rsid w:val="005028FD"/>
    <w:rsid w:val="005519A0"/>
    <w:rsid w:val="005A501A"/>
    <w:rsid w:val="005D2461"/>
    <w:rsid w:val="005D467E"/>
    <w:rsid w:val="005D4E53"/>
    <w:rsid w:val="006016C8"/>
    <w:rsid w:val="00623A15"/>
    <w:rsid w:val="006410A5"/>
    <w:rsid w:val="006809FD"/>
    <w:rsid w:val="006C6373"/>
    <w:rsid w:val="00741BD0"/>
    <w:rsid w:val="00756637"/>
    <w:rsid w:val="0075687E"/>
    <w:rsid w:val="00763A89"/>
    <w:rsid w:val="00797D4D"/>
    <w:rsid w:val="007A7568"/>
    <w:rsid w:val="008044FB"/>
    <w:rsid w:val="00816B62"/>
    <w:rsid w:val="008204FE"/>
    <w:rsid w:val="0083405F"/>
    <w:rsid w:val="00851176"/>
    <w:rsid w:val="00882BDA"/>
    <w:rsid w:val="00893322"/>
    <w:rsid w:val="008A3910"/>
    <w:rsid w:val="008A3A6F"/>
    <w:rsid w:val="008C7F9F"/>
    <w:rsid w:val="008D75DF"/>
    <w:rsid w:val="008E5956"/>
    <w:rsid w:val="008F49AD"/>
    <w:rsid w:val="008F7898"/>
    <w:rsid w:val="00933D5D"/>
    <w:rsid w:val="00935A62"/>
    <w:rsid w:val="00962FA4"/>
    <w:rsid w:val="0097321D"/>
    <w:rsid w:val="009D22B5"/>
    <w:rsid w:val="009E164D"/>
    <w:rsid w:val="009E45E8"/>
    <w:rsid w:val="009F1C55"/>
    <w:rsid w:val="00A303AC"/>
    <w:rsid w:val="00A36500"/>
    <w:rsid w:val="00A40B15"/>
    <w:rsid w:val="00A64D08"/>
    <w:rsid w:val="00A72326"/>
    <w:rsid w:val="00A94429"/>
    <w:rsid w:val="00AA754E"/>
    <w:rsid w:val="00AB6B50"/>
    <w:rsid w:val="00AC63BA"/>
    <w:rsid w:val="00AF592F"/>
    <w:rsid w:val="00B031A6"/>
    <w:rsid w:val="00B11422"/>
    <w:rsid w:val="00B306CD"/>
    <w:rsid w:val="00B357DB"/>
    <w:rsid w:val="00B6324B"/>
    <w:rsid w:val="00B65D42"/>
    <w:rsid w:val="00B75167"/>
    <w:rsid w:val="00B8538A"/>
    <w:rsid w:val="00B913FD"/>
    <w:rsid w:val="00B94C41"/>
    <w:rsid w:val="00BC1721"/>
    <w:rsid w:val="00C00F20"/>
    <w:rsid w:val="00C025AB"/>
    <w:rsid w:val="00C20723"/>
    <w:rsid w:val="00C248F9"/>
    <w:rsid w:val="00C46E4D"/>
    <w:rsid w:val="00C57A56"/>
    <w:rsid w:val="00C80498"/>
    <w:rsid w:val="00CB570F"/>
    <w:rsid w:val="00D07181"/>
    <w:rsid w:val="00D30FCB"/>
    <w:rsid w:val="00D47B48"/>
    <w:rsid w:val="00D6522A"/>
    <w:rsid w:val="00D7340E"/>
    <w:rsid w:val="00D82525"/>
    <w:rsid w:val="00D83B19"/>
    <w:rsid w:val="00D84848"/>
    <w:rsid w:val="00D95DDA"/>
    <w:rsid w:val="00DA16A3"/>
    <w:rsid w:val="00DA252B"/>
    <w:rsid w:val="00DA3EA6"/>
    <w:rsid w:val="00DD2700"/>
    <w:rsid w:val="00DF0D4A"/>
    <w:rsid w:val="00E21B5B"/>
    <w:rsid w:val="00E35137"/>
    <w:rsid w:val="00E3700A"/>
    <w:rsid w:val="00E6757C"/>
    <w:rsid w:val="00E67E1F"/>
    <w:rsid w:val="00E703F5"/>
    <w:rsid w:val="00E77C32"/>
    <w:rsid w:val="00E91C06"/>
    <w:rsid w:val="00EA3BD2"/>
    <w:rsid w:val="00EE0788"/>
    <w:rsid w:val="00EE35BD"/>
    <w:rsid w:val="00F251A9"/>
    <w:rsid w:val="00F2765A"/>
    <w:rsid w:val="00F66C2C"/>
    <w:rsid w:val="00F9289C"/>
    <w:rsid w:val="00FA1D87"/>
    <w:rsid w:val="00FA5300"/>
    <w:rsid w:val="00FB45BA"/>
    <w:rsid w:val="00FC4D78"/>
    <w:rsid w:val="00FE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58AA3B-A2C0-40AE-876E-C4611A7C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BDA"/>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3770C0"/>
    <w:pPr>
      <w:keepNext/>
      <w:spacing w:line="360" w:lineRule="auto"/>
      <w:outlineLvl w:val="0"/>
    </w:pPr>
    <w:rPr>
      <w:b/>
      <w:bCs/>
    </w:rPr>
  </w:style>
  <w:style w:type="paragraph" w:styleId="5">
    <w:name w:val="heading 5"/>
    <w:basedOn w:val="a"/>
    <w:next w:val="a"/>
    <w:link w:val="50"/>
    <w:semiHidden/>
    <w:unhideWhenUsed/>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65D42"/>
    <w:rPr>
      <w:rFonts w:ascii="Times New Roman" w:hAnsi="Times New Roman" w:cs="Times New Roman" w:hint="default"/>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semiHidden/>
    <w:locked/>
    <w:rsid w:val="00B65D42"/>
    <w:rPr>
      <w:sz w:val="24"/>
      <w:szCs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semiHidden/>
    <w:unhideWhenUsed/>
    <w:rsid w:val="00B65D42"/>
    <w:pPr>
      <w:spacing w:before="100" w:beforeAutospacing="1" w:after="100" w:afterAutospacing="1"/>
    </w:pPr>
    <w:rPr>
      <w:rFonts w:asciiTheme="minorHAnsi" w:eastAsiaTheme="minorHAnsi" w:hAnsiTheme="minorHAnsi" w:cstheme="minorBidi"/>
      <w:sz w:val="24"/>
      <w:lang w:eastAsia="en-US"/>
    </w:rPr>
  </w:style>
  <w:style w:type="paragraph" w:customStyle="1" w:styleId="11">
    <w:name w:val="Абзац списка1"/>
    <w:basedOn w:val="a"/>
    <w:rsid w:val="00B65D42"/>
    <w:pPr>
      <w:ind w:left="720"/>
    </w:pPr>
    <w:rPr>
      <w:rFonts w:eastAsia="Calibri"/>
      <w:sz w:val="24"/>
    </w:rPr>
  </w:style>
  <w:style w:type="character" w:styleId="a6">
    <w:name w:val="Strong"/>
    <w:basedOn w:val="a0"/>
    <w:uiPriority w:val="22"/>
    <w:qFormat/>
    <w:rsid w:val="00B65D42"/>
    <w:rPr>
      <w:b/>
      <w:bCs/>
    </w:rPr>
  </w:style>
  <w:style w:type="character" w:customStyle="1" w:styleId="10">
    <w:name w:val="Заголовок 1 Знак"/>
    <w:basedOn w:val="a0"/>
    <w:link w:val="1"/>
    <w:rsid w:val="003770C0"/>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3770C0"/>
    <w:rPr>
      <w:rFonts w:ascii="Times New Roman" w:eastAsia="Times New Roman" w:hAnsi="Times New Roman" w:cs="Times New Roman"/>
      <w:b/>
      <w:sz w:val="32"/>
      <w:szCs w:val="24"/>
      <w:lang w:val="uk-UA" w:eastAsia="ru-RU"/>
    </w:rPr>
  </w:style>
  <w:style w:type="character" w:styleId="a7">
    <w:name w:val="Hyperlink"/>
    <w:semiHidden/>
    <w:unhideWhenUsed/>
    <w:rsid w:val="003770C0"/>
    <w:rPr>
      <w:color w:val="0000FF"/>
      <w:u w:val="single"/>
    </w:rPr>
  </w:style>
  <w:style w:type="paragraph" w:styleId="a8">
    <w:name w:val="List Paragraph"/>
    <w:basedOn w:val="a"/>
    <w:uiPriority w:val="34"/>
    <w:qFormat/>
    <w:rsid w:val="003770C0"/>
    <w:pPr>
      <w:ind w:left="720"/>
      <w:contextualSpacing/>
    </w:pPr>
    <w:rPr>
      <w:rFonts w:eastAsia="Calibri"/>
      <w:sz w:val="24"/>
    </w:rPr>
  </w:style>
  <w:style w:type="paragraph" w:customStyle="1" w:styleId="Standard">
    <w:name w:val="Standard"/>
    <w:rsid w:val="003770C0"/>
    <w:pPr>
      <w:suppressAutoHyphens/>
      <w:autoSpaceDN w:val="0"/>
      <w:spacing w:after="0" w:line="240" w:lineRule="auto"/>
    </w:pPr>
    <w:rPr>
      <w:rFonts w:ascii="Times New Roman" w:eastAsia="Times New Roman" w:hAnsi="Times New Roman" w:cs="Times New Roman"/>
      <w:kern w:val="3"/>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5891">
      <w:bodyDiv w:val="1"/>
      <w:marLeft w:val="0"/>
      <w:marRight w:val="0"/>
      <w:marTop w:val="0"/>
      <w:marBottom w:val="0"/>
      <w:divBdr>
        <w:top w:val="none" w:sz="0" w:space="0" w:color="auto"/>
        <w:left w:val="none" w:sz="0" w:space="0" w:color="auto"/>
        <w:bottom w:val="none" w:sz="0" w:space="0" w:color="auto"/>
        <w:right w:val="none" w:sz="0" w:space="0" w:color="auto"/>
      </w:divBdr>
    </w:div>
    <w:div w:id="1620187559">
      <w:bodyDiv w:val="1"/>
      <w:marLeft w:val="0"/>
      <w:marRight w:val="0"/>
      <w:marTop w:val="0"/>
      <w:marBottom w:val="0"/>
      <w:divBdr>
        <w:top w:val="none" w:sz="0" w:space="0" w:color="auto"/>
        <w:left w:val="none" w:sz="0" w:space="0" w:color="auto"/>
        <w:bottom w:val="none" w:sz="0" w:space="0" w:color="auto"/>
        <w:right w:val="none" w:sz="0" w:space="0" w:color="auto"/>
      </w:divBdr>
    </w:div>
    <w:div w:id="20126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1-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460BC-624C-49A4-B3BA-F54F08BB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74</cp:revision>
  <dcterms:created xsi:type="dcterms:W3CDTF">2022-11-15T12:17:00Z</dcterms:created>
  <dcterms:modified xsi:type="dcterms:W3CDTF">2022-12-14T11:19:00Z</dcterms:modified>
</cp:coreProperties>
</file>