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98D1" w14:textId="77777777" w:rsidR="005B0E2D" w:rsidRPr="00D7386B" w:rsidRDefault="005B0E2D" w:rsidP="005B0E2D"/>
    <w:p w14:paraId="5D025F6B" w14:textId="77777777" w:rsidR="005B0E2D" w:rsidRPr="003E51DA" w:rsidRDefault="005B0E2D" w:rsidP="004459A5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3E51DA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14:paraId="3F136F60" w14:textId="77777777" w:rsidR="005B0E2D" w:rsidRPr="003E51DA" w:rsidRDefault="005B0E2D" w:rsidP="004459A5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67A4981B" w14:textId="77777777" w:rsidR="005B0E2D" w:rsidRPr="003E51DA" w:rsidRDefault="005B0E2D" w:rsidP="004459A5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3E51DA">
        <w:rPr>
          <w:rFonts w:ascii="Times New Roman" w:hAnsi="Times New Roman" w:cs="Times New Roman"/>
          <w:b/>
          <w:sz w:val="24"/>
          <w:szCs w:val="24"/>
        </w:rPr>
        <w:t xml:space="preserve">Рішення обласної ради  </w:t>
      </w:r>
    </w:p>
    <w:p w14:paraId="70B2309F" w14:textId="654941D8" w:rsidR="004459A5" w:rsidRPr="003E51DA" w:rsidRDefault="003E51DA" w:rsidP="004459A5">
      <w:pPr>
        <w:spacing w:after="0" w:line="240" w:lineRule="auto"/>
        <w:ind w:left="4536" w:right="5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від 20</w:t>
      </w:r>
      <w:r w:rsidR="004459A5" w:rsidRPr="003E51DA">
        <w:rPr>
          <w:rFonts w:ascii="Times New Roman" w:hAnsi="Times New Roman"/>
          <w:b/>
          <w:bCs/>
          <w:sz w:val="24"/>
          <w:szCs w:val="24"/>
        </w:rPr>
        <w:t xml:space="preserve"> лютого 2024 року № </w:t>
      </w:r>
      <w:r>
        <w:rPr>
          <w:rFonts w:ascii="Times New Roman" w:hAnsi="Times New Roman"/>
          <w:b/>
          <w:bCs/>
          <w:sz w:val="24"/>
          <w:szCs w:val="24"/>
        </w:rPr>
        <w:t>787</w:t>
      </w:r>
      <w:r w:rsidR="004459A5" w:rsidRPr="003E51DA">
        <w:rPr>
          <w:rFonts w:ascii="Times New Roman" w:hAnsi="Times New Roman"/>
          <w:b/>
          <w:bCs/>
          <w:sz w:val="24"/>
          <w:szCs w:val="24"/>
        </w:rPr>
        <w:t>-VIII</w:t>
      </w:r>
    </w:p>
    <w:p w14:paraId="7F00302E" w14:textId="77777777" w:rsidR="004459A5" w:rsidRPr="003E51DA" w:rsidRDefault="004459A5" w:rsidP="004459A5">
      <w:pPr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 w:rsidRPr="003E51DA">
        <w:rPr>
          <w:rFonts w:ascii="Times New Roman" w:hAnsi="Times New Roman"/>
          <w:b/>
          <w:bCs/>
          <w:sz w:val="24"/>
          <w:szCs w:val="24"/>
        </w:rPr>
        <w:t>(XXI сесія VIII скликання)</w:t>
      </w:r>
    </w:p>
    <w:p w14:paraId="65E318E2" w14:textId="77777777" w:rsidR="005B0E2D" w:rsidRPr="00D7386B" w:rsidRDefault="005B0E2D" w:rsidP="005B0E2D"/>
    <w:p w14:paraId="543E7D6D" w14:textId="77777777" w:rsidR="005B0E2D" w:rsidRPr="00D7386B" w:rsidRDefault="005B0E2D" w:rsidP="005B0E2D"/>
    <w:p w14:paraId="7C5EAAF1" w14:textId="77777777" w:rsidR="005B0E2D" w:rsidRPr="00D7386B" w:rsidRDefault="005B0E2D" w:rsidP="005B0E2D"/>
    <w:p w14:paraId="56D0D26A" w14:textId="77777777" w:rsidR="005B0E2D" w:rsidRPr="00D7386B" w:rsidRDefault="005B0E2D" w:rsidP="005B0E2D"/>
    <w:p w14:paraId="242517E2" w14:textId="77777777" w:rsidR="005B0E2D" w:rsidRDefault="005B0E2D" w:rsidP="003F0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1DA">
        <w:rPr>
          <w:rFonts w:ascii="Times New Roman" w:hAnsi="Times New Roman" w:cs="Times New Roman"/>
          <w:b/>
          <w:sz w:val="36"/>
          <w:szCs w:val="36"/>
        </w:rPr>
        <w:t>ОБЛАСНА ПРОГРАМА РОЗВИТКУ ОСВІТИ</w:t>
      </w:r>
    </w:p>
    <w:p w14:paraId="466FDCCD" w14:textId="77777777" w:rsidR="003E51DA" w:rsidRPr="003E51DA" w:rsidRDefault="003E51DA" w:rsidP="003F0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11F7BE" w14:textId="77777777" w:rsidR="005B0E2D" w:rsidRDefault="005B0E2D" w:rsidP="003F0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1DA">
        <w:rPr>
          <w:rFonts w:ascii="Times New Roman" w:hAnsi="Times New Roman" w:cs="Times New Roman"/>
          <w:b/>
          <w:sz w:val="36"/>
          <w:szCs w:val="36"/>
        </w:rPr>
        <w:t xml:space="preserve">«ОСВІТА </w:t>
      </w:r>
      <w:r w:rsidR="00BF03B2" w:rsidRPr="003E51DA">
        <w:rPr>
          <w:rFonts w:ascii="Times New Roman" w:hAnsi="Times New Roman" w:cs="Times New Roman"/>
          <w:b/>
          <w:sz w:val="36"/>
          <w:szCs w:val="36"/>
        </w:rPr>
        <w:t xml:space="preserve">НЕЗЛАМНОЇ </w:t>
      </w:r>
      <w:r w:rsidRPr="003E51DA">
        <w:rPr>
          <w:rFonts w:ascii="Times New Roman" w:hAnsi="Times New Roman" w:cs="Times New Roman"/>
          <w:b/>
          <w:sz w:val="36"/>
          <w:szCs w:val="36"/>
        </w:rPr>
        <w:t>ХАРКІВЩИНИ»</w:t>
      </w:r>
    </w:p>
    <w:p w14:paraId="4C767C70" w14:textId="77777777" w:rsidR="003E51DA" w:rsidRPr="003E51DA" w:rsidRDefault="003E51DA" w:rsidP="003F0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5A082B" w14:textId="77777777" w:rsidR="005B0E2D" w:rsidRPr="003E51DA" w:rsidRDefault="005B0E2D" w:rsidP="003F0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1DA">
        <w:rPr>
          <w:rFonts w:ascii="Times New Roman" w:hAnsi="Times New Roman" w:cs="Times New Roman"/>
          <w:b/>
          <w:sz w:val="36"/>
          <w:szCs w:val="36"/>
        </w:rPr>
        <w:t>НА 2024 – 2028 РОКИ</w:t>
      </w:r>
    </w:p>
    <w:p w14:paraId="62F832C9" w14:textId="77777777" w:rsidR="005B0E2D" w:rsidRPr="00D7386B" w:rsidRDefault="005B0E2D" w:rsidP="005B0E2D"/>
    <w:p w14:paraId="66C128B3" w14:textId="77777777" w:rsidR="005B0E2D" w:rsidRPr="00D7386B" w:rsidRDefault="005B0E2D" w:rsidP="005B0E2D"/>
    <w:p w14:paraId="1B435982" w14:textId="77777777" w:rsidR="005B0E2D" w:rsidRPr="00D7386B" w:rsidRDefault="005B0E2D" w:rsidP="005B0E2D"/>
    <w:p w14:paraId="01CD9B16" w14:textId="77777777" w:rsidR="005B0E2D" w:rsidRPr="00D7386B" w:rsidRDefault="005B0E2D" w:rsidP="005B0E2D"/>
    <w:p w14:paraId="47C339B6" w14:textId="77777777" w:rsidR="005B0E2D" w:rsidRPr="00D7386B" w:rsidRDefault="005B0E2D" w:rsidP="005B0E2D"/>
    <w:p w14:paraId="2789E718" w14:textId="77777777" w:rsidR="005B0E2D" w:rsidRPr="00D7386B" w:rsidRDefault="005B0E2D" w:rsidP="005B0E2D"/>
    <w:p w14:paraId="70734461" w14:textId="77777777" w:rsidR="005B0E2D" w:rsidRPr="00D7386B" w:rsidRDefault="005B0E2D" w:rsidP="005B0E2D"/>
    <w:p w14:paraId="11133414" w14:textId="77777777" w:rsidR="005B0E2D" w:rsidRPr="00D7386B" w:rsidRDefault="005B0E2D" w:rsidP="005B0E2D"/>
    <w:p w14:paraId="28C19A0A" w14:textId="77777777" w:rsidR="005B0E2D" w:rsidRPr="00D7386B" w:rsidRDefault="005B0E2D" w:rsidP="005B0E2D"/>
    <w:p w14:paraId="263F4302" w14:textId="77777777" w:rsidR="005B0E2D" w:rsidRPr="00D7386B" w:rsidRDefault="005B0E2D" w:rsidP="005B0E2D"/>
    <w:p w14:paraId="63FA613E" w14:textId="77777777" w:rsidR="005B0E2D" w:rsidRPr="00D7386B" w:rsidRDefault="005B0E2D" w:rsidP="005B0E2D"/>
    <w:p w14:paraId="1771663C" w14:textId="77777777" w:rsidR="003F0B8F" w:rsidRPr="00D7386B" w:rsidRDefault="003F0B8F" w:rsidP="005B0E2D"/>
    <w:p w14:paraId="746BD60C" w14:textId="77777777" w:rsidR="003F0B8F" w:rsidRPr="00D7386B" w:rsidRDefault="003F0B8F" w:rsidP="005B0E2D"/>
    <w:p w14:paraId="67FF8AC9" w14:textId="77777777" w:rsidR="003F0B8F" w:rsidRPr="00D7386B" w:rsidRDefault="003F0B8F" w:rsidP="005B0E2D"/>
    <w:p w14:paraId="517C27BF" w14:textId="77777777" w:rsidR="003F0B8F" w:rsidRPr="00D7386B" w:rsidRDefault="003F0B8F" w:rsidP="005B0E2D"/>
    <w:p w14:paraId="230DA55A" w14:textId="77777777" w:rsidR="003F0B8F" w:rsidRPr="00D7386B" w:rsidRDefault="003F0B8F" w:rsidP="005B0E2D"/>
    <w:p w14:paraId="5D8D34CD" w14:textId="77777777" w:rsidR="005B0E2D" w:rsidRPr="00D7386B" w:rsidRDefault="005B0E2D" w:rsidP="005B0E2D"/>
    <w:p w14:paraId="7890B7F7" w14:textId="77777777" w:rsidR="003E51DA" w:rsidRDefault="005B0E2D" w:rsidP="003F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м. Харків </w:t>
      </w:r>
    </w:p>
    <w:p w14:paraId="33375696" w14:textId="62EE726B" w:rsidR="005B0E2D" w:rsidRPr="00D7386B" w:rsidRDefault="005B0E2D" w:rsidP="003F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2024 рік</w:t>
      </w:r>
    </w:p>
    <w:p w14:paraId="6D018272" w14:textId="77777777" w:rsidR="005B0E2D" w:rsidRPr="00D7386B" w:rsidRDefault="005B0E2D" w:rsidP="005B0E2D"/>
    <w:p w14:paraId="6DF633F7" w14:textId="77777777" w:rsidR="005B0E2D" w:rsidRPr="00D7386B" w:rsidRDefault="003F0B8F" w:rsidP="003F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М І С Т</w:t>
      </w:r>
    </w:p>
    <w:p w14:paraId="193481F2" w14:textId="77777777" w:rsidR="005B0E2D" w:rsidRPr="00D7386B" w:rsidRDefault="005B0E2D" w:rsidP="005B0E2D"/>
    <w:p w14:paraId="0E69D418" w14:textId="77777777" w:rsidR="005B0E2D" w:rsidRPr="00D7386B" w:rsidRDefault="005B0E2D" w:rsidP="005B0E2D"/>
    <w:p w14:paraId="0CFA5285" w14:textId="0D5BC640" w:rsidR="005B0E2D" w:rsidRPr="00D7386B" w:rsidRDefault="008D2B98" w:rsidP="003F0B8F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</w:t>
      </w:r>
      <w:r w:rsidR="005B0E2D" w:rsidRPr="00D7386B">
        <w:rPr>
          <w:rFonts w:ascii="Times New Roman" w:hAnsi="Times New Roman" w:cs="Times New Roman"/>
          <w:sz w:val="28"/>
          <w:szCs w:val="28"/>
        </w:rPr>
        <w:t>.</w:t>
      </w:r>
      <w:r w:rsidR="005B0E2D" w:rsidRPr="00D7386B">
        <w:rPr>
          <w:rFonts w:ascii="Times New Roman" w:hAnsi="Times New Roman" w:cs="Times New Roman"/>
          <w:sz w:val="28"/>
          <w:szCs w:val="28"/>
        </w:rPr>
        <w:tab/>
        <w:t xml:space="preserve">Визначення проблем, на розв’язання яких </w:t>
      </w:r>
      <w:r w:rsidR="003F0B8F" w:rsidRPr="00D7386B">
        <w:rPr>
          <w:rFonts w:ascii="Times New Roman" w:hAnsi="Times New Roman" w:cs="Times New Roman"/>
          <w:sz w:val="28"/>
          <w:szCs w:val="28"/>
        </w:rPr>
        <w:t>спрямована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Програма</w:t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F0B8F" w:rsidRPr="00D7386B">
        <w:rPr>
          <w:rFonts w:ascii="Times New Roman" w:hAnsi="Times New Roman" w:cs="Times New Roman"/>
          <w:sz w:val="28"/>
          <w:szCs w:val="28"/>
        </w:rPr>
        <w:t>3</w:t>
      </w:r>
    </w:p>
    <w:p w14:paraId="7A3C7BD3" w14:textId="77777777" w:rsidR="003F0B8F" w:rsidRPr="00D7386B" w:rsidRDefault="003F0B8F" w:rsidP="003F0B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740BD" w14:textId="533B8C27" w:rsidR="005B0E2D" w:rsidRPr="00D7386B" w:rsidRDefault="008D2B98" w:rsidP="003F0B8F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II</w:t>
      </w:r>
      <w:r w:rsidR="005B0E2D" w:rsidRPr="00D7386B">
        <w:rPr>
          <w:rFonts w:ascii="Times New Roman" w:hAnsi="Times New Roman" w:cs="Times New Roman"/>
          <w:sz w:val="28"/>
          <w:szCs w:val="28"/>
        </w:rPr>
        <w:t>.</w:t>
      </w:r>
      <w:r w:rsidR="005B0E2D" w:rsidRPr="00D7386B">
        <w:rPr>
          <w:rFonts w:ascii="Times New Roman" w:hAnsi="Times New Roman" w:cs="Times New Roman"/>
          <w:sz w:val="28"/>
          <w:szCs w:val="28"/>
        </w:rPr>
        <w:tab/>
        <w:t xml:space="preserve">Визначення мети </w:t>
      </w:r>
      <w:r w:rsidR="0011426C" w:rsidRPr="00D7386B">
        <w:rPr>
          <w:rFonts w:ascii="Times New Roman" w:hAnsi="Times New Roman" w:cs="Times New Roman"/>
          <w:sz w:val="28"/>
          <w:szCs w:val="28"/>
        </w:rPr>
        <w:t>та завдань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F0B8F" w:rsidRPr="00D7386B">
        <w:rPr>
          <w:rFonts w:ascii="Times New Roman" w:hAnsi="Times New Roman" w:cs="Times New Roman"/>
          <w:sz w:val="28"/>
          <w:szCs w:val="28"/>
        </w:rPr>
        <w:t>8</w:t>
      </w:r>
    </w:p>
    <w:p w14:paraId="7D2B92DC" w14:textId="77777777" w:rsidR="005B0E2D" w:rsidRPr="00D7386B" w:rsidRDefault="005B0E2D" w:rsidP="003F0B8F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ab/>
      </w:r>
    </w:p>
    <w:p w14:paraId="0BADFA09" w14:textId="5ABC0993" w:rsidR="00BF03B2" w:rsidRPr="00D7386B" w:rsidRDefault="008D2B98" w:rsidP="003F0B8F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III</w:t>
      </w:r>
      <w:r w:rsidR="005B0E2D" w:rsidRPr="00D7386B">
        <w:rPr>
          <w:rFonts w:ascii="Times New Roman" w:hAnsi="Times New Roman" w:cs="Times New Roman"/>
          <w:sz w:val="28"/>
          <w:szCs w:val="28"/>
        </w:rPr>
        <w:t>.</w:t>
      </w:r>
      <w:r w:rsidR="005B0E2D" w:rsidRPr="00D7386B">
        <w:rPr>
          <w:rFonts w:ascii="Times New Roman" w:hAnsi="Times New Roman" w:cs="Times New Roman"/>
          <w:sz w:val="28"/>
          <w:szCs w:val="28"/>
        </w:rPr>
        <w:tab/>
      </w:r>
      <w:r w:rsidR="00BF03B2" w:rsidRPr="00D7386B">
        <w:rPr>
          <w:rFonts w:ascii="Times New Roman" w:hAnsi="Times New Roman" w:cs="Times New Roman"/>
          <w:sz w:val="28"/>
          <w:szCs w:val="28"/>
        </w:rPr>
        <w:t>Показники реалізації Програми</w:t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BF03B2" w:rsidRPr="00D7386B">
        <w:rPr>
          <w:rFonts w:ascii="Times New Roman" w:hAnsi="Times New Roman" w:cs="Times New Roman"/>
          <w:sz w:val="28"/>
          <w:szCs w:val="28"/>
        </w:rPr>
        <w:t>10</w:t>
      </w:r>
    </w:p>
    <w:p w14:paraId="2C5DE557" w14:textId="77777777" w:rsidR="003F0B8F" w:rsidRPr="00D7386B" w:rsidRDefault="008D2B98" w:rsidP="003F0B8F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340BAE" w14:textId="2690589E" w:rsidR="00BF03B2" w:rsidRPr="00D7386B" w:rsidRDefault="008D2B98" w:rsidP="00BF03B2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IV</w:t>
      </w:r>
      <w:r w:rsidR="003F0B8F" w:rsidRPr="00D7386B">
        <w:rPr>
          <w:rFonts w:ascii="Times New Roman" w:hAnsi="Times New Roman" w:cs="Times New Roman"/>
          <w:sz w:val="28"/>
          <w:szCs w:val="28"/>
        </w:rPr>
        <w:t xml:space="preserve">. </w:t>
      </w:r>
      <w:r w:rsidR="00BF03B2" w:rsidRPr="00D7386B">
        <w:rPr>
          <w:rFonts w:ascii="Times New Roman" w:hAnsi="Times New Roman" w:cs="Times New Roman"/>
          <w:sz w:val="28"/>
          <w:szCs w:val="28"/>
        </w:rPr>
        <w:t>Фінансове забезпечення обласної Програми</w:t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BF03B2" w:rsidRPr="00D7386B">
        <w:rPr>
          <w:rFonts w:ascii="Times New Roman" w:hAnsi="Times New Roman" w:cs="Times New Roman"/>
          <w:sz w:val="28"/>
          <w:szCs w:val="28"/>
        </w:rPr>
        <w:t>10</w:t>
      </w:r>
    </w:p>
    <w:p w14:paraId="4CB0DA37" w14:textId="77777777" w:rsidR="003F0B8F" w:rsidRPr="00D7386B" w:rsidRDefault="003F0B8F" w:rsidP="003F0B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05F2D" w14:textId="1BD26E81" w:rsidR="003F0B8F" w:rsidRPr="00D7386B" w:rsidRDefault="008D2B98" w:rsidP="003F0B8F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V</w:t>
      </w:r>
      <w:r w:rsidR="003F0B8F" w:rsidRPr="00D7386B">
        <w:rPr>
          <w:rFonts w:ascii="Times New Roman" w:hAnsi="Times New Roman" w:cs="Times New Roman"/>
          <w:sz w:val="28"/>
          <w:szCs w:val="28"/>
        </w:rPr>
        <w:t xml:space="preserve">. </w:t>
      </w:r>
      <w:r w:rsidR="00970966" w:rsidRPr="00D7386B">
        <w:rPr>
          <w:rFonts w:ascii="Times New Roman" w:hAnsi="Times New Roman" w:cs="Times New Roman"/>
          <w:sz w:val="28"/>
          <w:szCs w:val="28"/>
        </w:rPr>
        <w:t>Координація та контроль за ходом виконання Програми</w:t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BF03B2" w:rsidRPr="00D7386B">
        <w:rPr>
          <w:rFonts w:ascii="Times New Roman" w:hAnsi="Times New Roman" w:cs="Times New Roman"/>
          <w:sz w:val="28"/>
          <w:szCs w:val="28"/>
        </w:rPr>
        <w:t>10</w:t>
      </w:r>
    </w:p>
    <w:p w14:paraId="04400A1B" w14:textId="77777777" w:rsidR="005B0E2D" w:rsidRPr="00D7386B" w:rsidRDefault="005B0E2D" w:rsidP="003F0B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06F99" w14:textId="77777777" w:rsidR="008D2B98" w:rsidRPr="00D7386B" w:rsidRDefault="008D2B98" w:rsidP="00970966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VI</w:t>
      </w:r>
      <w:r w:rsidR="00970966" w:rsidRPr="00D7386B">
        <w:rPr>
          <w:rFonts w:ascii="Times New Roman" w:hAnsi="Times New Roman" w:cs="Times New Roman"/>
          <w:sz w:val="28"/>
          <w:szCs w:val="28"/>
        </w:rPr>
        <w:t xml:space="preserve">. Напрями діяльності та заходи Програми, джерела фінансування, </w:t>
      </w:r>
    </w:p>
    <w:p w14:paraId="0256067F" w14:textId="10E0ED67" w:rsidR="00970966" w:rsidRPr="00D7386B" w:rsidRDefault="00970966" w:rsidP="00970966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строки та етапи виконання</w:t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3E51DA">
        <w:rPr>
          <w:rFonts w:ascii="Times New Roman" w:hAnsi="Times New Roman" w:cs="Times New Roman"/>
          <w:sz w:val="28"/>
          <w:szCs w:val="28"/>
        </w:rPr>
        <w:tab/>
      </w:r>
      <w:r w:rsidR="008D2B98" w:rsidRPr="00D7386B">
        <w:rPr>
          <w:rFonts w:ascii="Times New Roman" w:hAnsi="Times New Roman" w:cs="Times New Roman"/>
          <w:sz w:val="28"/>
          <w:szCs w:val="28"/>
        </w:rPr>
        <w:t>11</w:t>
      </w:r>
    </w:p>
    <w:p w14:paraId="3943D54F" w14:textId="77777777" w:rsidR="005B0E2D" w:rsidRPr="00D7386B" w:rsidRDefault="005B0E2D" w:rsidP="003F0B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B00C1" w14:textId="77777777" w:rsidR="005B0E2D" w:rsidRPr="00D7386B" w:rsidRDefault="005B0E2D" w:rsidP="003F0B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8E0C8" w14:textId="77777777" w:rsidR="005B0E2D" w:rsidRPr="00D7386B" w:rsidRDefault="005B0E2D" w:rsidP="005B0E2D"/>
    <w:p w14:paraId="71140516" w14:textId="77777777" w:rsidR="003F0B8F" w:rsidRPr="00D7386B" w:rsidRDefault="003F0B8F" w:rsidP="005B0E2D"/>
    <w:p w14:paraId="2814122F" w14:textId="77777777" w:rsidR="003F0B8F" w:rsidRPr="00D7386B" w:rsidRDefault="003F0B8F" w:rsidP="005B0E2D"/>
    <w:p w14:paraId="250A4BD9" w14:textId="77777777" w:rsidR="003F0B8F" w:rsidRPr="00D7386B" w:rsidRDefault="003F0B8F" w:rsidP="005B0E2D"/>
    <w:p w14:paraId="170C9535" w14:textId="77777777" w:rsidR="003F0B8F" w:rsidRPr="00D7386B" w:rsidRDefault="003F0B8F" w:rsidP="005B0E2D"/>
    <w:p w14:paraId="58C4CFC5" w14:textId="77777777" w:rsidR="003F0B8F" w:rsidRPr="00D7386B" w:rsidRDefault="003F0B8F" w:rsidP="005B0E2D"/>
    <w:p w14:paraId="11639747" w14:textId="77777777" w:rsidR="003F0B8F" w:rsidRPr="00D7386B" w:rsidRDefault="003F0B8F" w:rsidP="005B0E2D"/>
    <w:p w14:paraId="34AF490C" w14:textId="77777777" w:rsidR="003F0B8F" w:rsidRPr="00D7386B" w:rsidRDefault="003F0B8F" w:rsidP="005B0E2D"/>
    <w:p w14:paraId="43922B6C" w14:textId="77777777" w:rsidR="003F0B8F" w:rsidRPr="00D7386B" w:rsidRDefault="003F0B8F" w:rsidP="005B0E2D"/>
    <w:p w14:paraId="5998B4CF" w14:textId="77777777" w:rsidR="003F0B8F" w:rsidRPr="00D7386B" w:rsidRDefault="003F0B8F" w:rsidP="005B0E2D"/>
    <w:p w14:paraId="525D5C97" w14:textId="77777777" w:rsidR="003F0B8F" w:rsidRPr="00D7386B" w:rsidRDefault="003F0B8F" w:rsidP="005B0E2D"/>
    <w:p w14:paraId="62B5DC34" w14:textId="77777777" w:rsidR="000E1CF9" w:rsidRPr="00D7386B" w:rsidRDefault="000E1CF9" w:rsidP="005B0E2D"/>
    <w:p w14:paraId="75CD9E70" w14:textId="77777777" w:rsidR="003F0B8F" w:rsidRPr="00D7386B" w:rsidRDefault="003F0B8F" w:rsidP="005B0E2D"/>
    <w:p w14:paraId="6C442FF0" w14:textId="77777777" w:rsidR="005B0E2D" w:rsidRPr="00D7386B" w:rsidRDefault="000E1CF9" w:rsidP="003F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I. </w:t>
      </w:r>
      <w:r w:rsidR="005B0E2D" w:rsidRPr="00D7386B">
        <w:rPr>
          <w:rFonts w:ascii="Times New Roman" w:hAnsi="Times New Roman" w:cs="Times New Roman"/>
          <w:sz w:val="28"/>
          <w:szCs w:val="28"/>
        </w:rPr>
        <w:t>ВИЗНАЧЕННЯ ПРОБЛЕМ, НА РОЗВ’ЯЗАННЯ ЯКИХ СПРЯМОВАНА ОБЛАСНА ПРОГРАМА РОЗВИТКУ ОСВІТИ «</w:t>
      </w:r>
      <w:r w:rsidR="00BC3567" w:rsidRPr="00D7386B">
        <w:rPr>
          <w:rFonts w:ascii="Times New Roman" w:hAnsi="Times New Roman" w:cs="Times New Roman"/>
          <w:sz w:val="28"/>
          <w:szCs w:val="28"/>
        </w:rPr>
        <w:t>ОСВІТА</w:t>
      </w:r>
      <w:r w:rsidR="007B75E2" w:rsidRPr="00D7386B">
        <w:rPr>
          <w:rFonts w:ascii="Times New Roman" w:hAnsi="Times New Roman" w:cs="Times New Roman"/>
          <w:sz w:val="28"/>
          <w:szCs w:val="28"/>
        </w:rPr>
        <w:t xml:space="preserve"> </w:t>
      </w:r>
      <w:r w:rsidR="005B0E2D" w:rsidRPr="00D7386B">
        <w:rPr>
          <w:rFonts w:ascii="Times New Roman" w:hAnsi="Times New Roman" w:cs="Times New Roman"/>
          <w:sz w:val="28"/>
          <w:szCs w:val="28"/>
        </w:rPr>
        <w:t>НЕЗЛАМН</w:t>
      </w:r>
      <w:r w:rsidR="00BC3567" w:rsidRPr="00D7386B">
        <w:rPr>
          <w:rFonts w:ascii="Times New Roman" w:hAnsi="Times New Roman" w:cs="Times New Roman"/>
          <w:sz w:val="28"/>
          <w:szCs w:val="28"/>
        </w:rPr>
        <w:t>ОЇ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ХАРКІВЩИНИ» НА 2024 – 2025 РОКИ</w:t>
      </w:r>
    </w:p>
    <w:p w14:paraId="0EEFF0C5" w14:textId="77777777" w:rsidR="0011426C" w:rsidRPr="00D7386B" w:rsidRDefault="0011426C" w:rsidP="003F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45C4E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Актуальність обласної Програми розвитку освіти «</w:t>
      </w:r>
      <w:r w:rsidR="00BC3567" w:rsidRPr="00D7386B">
        <w:rPr>
          <w:rFonts w:ascii="Times New Roman" w:hAnsi="Times New Roman" w:cs="Times New Roman"/>
          <w:sz w:val="28"/>
          <w:szCs w:val="28"/>
        </w:rPr>
        <w:t>Освіта н</w:t>
      </w:r>
      <w:r w:rsidRPr="00D7386B">
        <w:rPr>
          <w:rFonts w:ascii="Times New Roman" w:hAnsi="Times New Roman" w:cs="Times New Roman"/>
          <w:sz w:val="28"/>
          <w:szCs w:val="28"/>
        </w:rPr>
        <w:t>езламн</w:t>
      </w:r>
      <w:r w:rsidR="00BC3567" w:rsidRPr="00D7386B">
        <w:rPr>
          <w:rFonts w:ascii="Times New Roman" w:hAnsi="Times New Roman" w:cs="Times New Roman"/>
          <w:sz w:val="28"/>
          <w:szCs w:val="28"/>
        </w:rPr>
        <w:t>ої</w:t>
      </w:r>
      <w:r w:rsidRPr="00D7386B">
        <w:rPr>
          <w:rFonts w:ascii="Times New Roman" w:hAnsi="Times New Roman" w:cs="Times New Roman"/>
          <w:sz w:val="28"/>
          <w:szCs w:val="28"/>
        </w:rPr>
        <w:t xml:space="preserve"> Харківщини» на 2024 – 2028 роки обґрунтовується необхідністю реалізації державної політики в галузі освіти в сучасних умовах правового режиму воєнного стану та активних бойових дій, що тривають. Освіта була й залишається  тим, завдяки чому формується людина, її майбутнє, майбутнє України. Освіта у цей найскладніший для України час, в умовах дії правового режиму воєн</w:t>
      </w:r>
      <w:r w:rsidR="001C1F70" w:rsidRPr="00D7386B">
        <w:rPr>
          <w:rFonts w:ascii="Times New Roman" w:hAnsi="Times New Roman" w:cs="Times New Roman"/>
          <w:sz w:val="28"/>
          <w:szCs w:val="28"/>
        </w:rPr>
        <w:t>ного стану, війни, розв’язаної російською ф</w:t>
      </w:r>
      <w:r w:rsidRPr="00D7386B">
        <w:rPr>
          <w:rFonts w:ascii="Times New Roman" w:hAnsi="Times New Roman" w:cs="Times New Roman"/>
          <w:sz w:val="28"/>
          <w:szCs w:val="28"/>
        </w:rPr>
        <w:t>едерацією, проходить важке випробування.</w:t>
      </w:r>
    </w:p>
    <w:p w14:paraId="2A85F2A8" w14:textId="77777777" w:rsidR="005B0E2D" w:rsidRPr="00D7386B" w:rsidRDefault="001C1F70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Обласну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D7386B">
        <w:rPr>
          <w:rFonts w:ascii="Times New Roman" w:hAnsi="Times New Roman" w:cs="Times New Roman"/>
          <w:sz w:val="28"/>
          <w:szCs w:val="28"/>
        </w:rPr>
        <w:t>у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розвитку освіти «</w:t>
      </w:r>
      <w:r w:rsidR="00BC3567" w:rsidRPr="00D7386B">
        <w:rPr>
          <w:rFonts w:ascii="Times New Roman" w:hAnsi="Times New Roman" w:cs="Times New Roman"/>
          <w:sz w:val="28"/>
          <w:szCs w:val="28"/>
        </w:rPr>
        <w:t>Освіта н</w:t>
      </w:r>
      <w:r w:rsidR="005B0E2D" w:rsidRPr="00D7386B">
        <w:rPr>
          <w:rFonts w:ascii="Times New Roman" w:hAnsi="Times New Roman" w:cs="Times New Roman"/>
          <w:sz w:val="28"/>
          <w:szCs w:val="28"/>
        </w:rPr>
        <w:t>езламн</w:t>
      </w:r>
      <w:r w:rsidR="00BC3567" w:rsidRPr="00D7386B">
        <w:rPr>
          <w:rFonts w:ascii="Times New Roman" w:hAnsi="Times New Roman" w:cs="Times New Roman"/>
          <w:sz w:val="28"/>
          <w:szCs w:val="28"/>
        </w:rPr>
        <w:t>ої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Харківщини» на 2024 – 2028 роки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розроблен</w:t>
      </w:r>
      <w:r w:rsidRPr="00D7386B">
        <w:rPr>
          <w:rFonts w:ascii="Times New Roman" w:hAnsi="Times New Roman" w:cs="Times New Roman"/>
          <w:sz w:val="28"/>
          <w:szCs w:val="28"/>
        </w:rPr>
        <w:t>о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на виконання вимог: </w:t>
      </w:r>
    </w:p>
    <w:p w14:paraId="6FBAD418" w14:textId="062E95CA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Законів України: «Про правовий режим воєнного стану»; «Про освіту», «Про дошкільну освіту», «Про повну загальну середню освіту»,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позашкільну освіту», «Про професійну (професійно-технічну) освіту», «Про вищу освіту», «Про фахову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освіту», «Про наукову і науково-технічну діяльність», «Про пріоритетні напрями інноваційної діяльності в Україні», «Про забезпечення організаційно-правових умов соціального захисту дітей-сиріт та дітей, позбавлених батьківського піклування», «Про основні принципи та вимоги до безпечності та якості харчових продуктів»; </w:t>
      </w:r>
    </w:p>
    <w:p w14:paraId="6D679E58" w14:textId="30A82AAC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Указів Президента України: від 24 лютого 2022 року № 64/2022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Україні»; від 30 вересня 2010 року № 927/2010 «Про заходи щодо розвитку системи виявлення та підтримки обдарованих і талановитих дітей та молоді», від 29 червня 1995 року № 489/95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Всеукраїнський конкурс «Учитель року», від 13 грудня 2016 року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№ 533/2016 «Про заходи, спрямовані на забезпечення додержання прав осіб з інвалідністю»; від 25 травня 2020 року № 195/2020 «Про Національну стратегію розбудови безпечного і здорового освітнього середовища у новій українській школі»; </w:t>
      </w:r>
    </w:p>
    <w:p w14:paraId="3B327919" w14:textId="2100356E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постанов Кабінету Міністрів України від 05 серпня 2020 року № 695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затвердження Державної стратегії регіонального розвитку на 2021 – 2027 роки», від 15 вересня 2021 року № 957 «Про затвердження Порядку організації інклюзивного навчання у закладах загальної середньої освіти», від 21 лютого 2018 року № 87 «Про затвердження Державного стандарту початкової освіти», від 21 серпня 2013 року № 607 «Про затвердження Державного стандарту початкової загальної освіти для дітей </w:t>
      </w:r>
      <w:r w:rsidR="0011426C" w:rsidRPr="00D7386B">
        <w:rPr>
          <w:rFonts w:ascii="Times New Roman" w:hAnsi="Times New Roman" w:cs="Times New Roman"/>
          <w:sz w:val="28"/>
          <w:szCs w:val="28"/>
        </w:rPr>
        <w:t>з особливими потребами», від 23 </w:t>
      </w:r>
      <w:r w:rsidRPr="00D7386B">
        <w:rPr>
          <w:rFonts w:ascii="Times New Roman" w:hAnsi="Times New Roman" w:cs="Times New Roman"/>
          <w:sz w:val="28"/>
          <w:szCs w:val="28"/>
        </w:rPr>
        <w:t xml:space="preserve">листопада 2011 року № 1392 «Про затвердження Державного стандарту базової і повної загальної середньої освіти», від 24 березня 2021 року № 305 «Про затвердження норм та Порядку організації харчування у закладах освіти та дитячих закладах оздоровлення та відпочинку», від 20 січня 2021 року № 31 «Про затвердження Порядку здійснення медичного обслуговування учнів закладів загальної середньої освіти», від 16 січня 2003 року № 31 </w:t>
      </w:r>
      <w:r w:rsidR="000C09E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«Про затвердження Державної цільової соціальної програми «Шкільний автобус», від 19 червня 2019 року № 532 «Про затвердження Положення про опорний заклад освіти», від 22 серпня 2018 року № 617 «Про деякі питання створення ресурсних центрів підтримки інклюзивної освіти та інклюзивно-ресурсних центрів», від 12 липня 2017 року № 545 «Про затвердження Положення про інклюзивно-ресурсний центр», від 11 жовтня 2021 року № 1062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ліцей», від 11 серпня 1995 року № 638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всеукраїнський конкурс «Учитель року»; </w:t>
      </w:r>
    </w:p>
    <w:p w14:paraId="1A5C99EA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розпоряджень Кабінету Міністрів Україн</w:t>
      </w:r>
      <w:r w:rsidR="0011426C" w:rsidRPr="00D7386B">
        <w:rPr>
          <w:rFonts w:ascii="Times New Roman" w:hAnsi="Times New Roman" w:cs="Times New Roman"/>
          <w:sz w:val="28"/>
          <w:szCs w:val="28"/>
        </w:rPr>
        <w:t>и від 13 грудня 2017 року № 903</w:t>
      </w:r>
      <w:r w:rsidR="0011426C" w:rsidRPr="00D7386B">
        <w:rPr>
          <w:rFonts w:ascii="Times New Roman" w:hAnsi="Times New Roman" w:cs="Times New Roman"/>
          <w:sz w:val="28"/>
          <w:szCs w:val="28"/>
        </w:rPr>
        <w:noBreakHyphen/>
      </w:r>
      <w:r w:rsidRPr="00D7386B">
        <w:rPr>
          <w:rFonts w:ascii="Times New Roman" w:hAnsi="Times New Roman" w:cs="Times New Roman"/>
          <w:sz w:val="28"/>
          <w:szCs w:val="28"/>
        </w:rPr>
        <w:t xml:space="preserve">р «Про затвердження плану заходів на 2017 – 2029 роки із запровадження Концепції реалізації державної політики у сфері реформування загальної середньої освіти «Нова українська школа», від 14 грудня 2016 року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05 серпня 2020 року № 960-р «Про схвалення Концепції розвитку природничо-математичної освіти (STEM-освіти)»; </w:t>
      </w:r>
    </w:p>
    <w:p w14:paraId="6D8953B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Стратегії розвитку Харківської області на 2021 – 2027 роки, схваленої рішенням Харківської обласної ради </w:t>
      </w:r>
      <w:r w:rsidR="0011426C" w:rsidRPr="00D7386B">
        <w:rPr>
          <w:rFonts w:ascii="Times New Roman" w:hAnsi="Times New Roman" w:cs="Times New Roman"/>
          <w:sz w:val="28"/>
          <w:szCs w:val="28"/>
        </w:rPr>
        <w:t>від 27 лютого 2020 року № 1196-V</w:t>
      </w:r>
      <w:r w:rsidRPr="00D7386B">
        <w:rPr>
          <w:rFonts w:ascii="Times New Roman" w:hAnsi="Times New Roman" w:cs="Times New Roman"/>
          <w:sz w:val="28"/>
          <w:szCs w:val="28"/>
        </w:rPr>
        <w:t>ІІ;</w:t>
      </w:r>
    </w:p>
    <w:p w14:paraId="485D65AD" w14:textId="0D7A81B0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Стратегії реформування системи шкільного харчування на період до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2027 року, схваленої розпорядженням Кабінету Міністрів України від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>27 жовтня 2023 року № 990-р;</w:t>
      </w:r>
    </w:p>
    <w:p w14:paraId="421281BA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наказів Міністерства освіти і науки України.</w:t>
      </w:r>
    </w:p>
    <w:p w14:paraId="5B079B4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Мережа закладів освіти Харківської області у 2023/2024 навчальному році становить:</w:t>
      </w:r>
    </w:p>
    <w:p w14:paraId="4DDCE369" w14:textId="014B1718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заклад</w:t>
      </w:r>
      <w:r w:rsidR="00421E66" w:rsidRPr="00D7386B">
        <w:rPr>
          <w:rFonts w:ascii="Times New Roman" w:hAnsi="Times New Roman" w:cs="Times New Roman"/>
          <w:sz w:val="28"/>
          <w:szCs w:val="28"/>
        </w:rPr>
        <w:t>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загальної середньої освіти: функціонують 698 закладів загальної середньої освіти, призупинил</w:t>
      </w:r>
      <w:r w:rsidR="00421E66" w:rsidRPr="00D7386B">
        <w:rPr>
          <w:rFonts w:ascii="Times New Roman" w:hAnsi="Times New Roman" w:cs="Times New Roman"/>
          <w:sz w:val="28"/>
          <w:szCs w:val="28"/>
        </w:rPr>
        <w:t>и діяльність – 77. З них: закладів</w:t>
      </w:r>
      <w:r w:rsidRPr="00D7386B">
        <w:rPr>
          <w:rFonts w:ascii="Times New Roman" w:hAnsi="Times New Roman" w:cs="Times New Roman"/>
          <w:sz w:val="28"/>
          <w:szCs w:val="28"/>
        </w:rPr>
        <w:t>, що надають початкову освіту</w:t>
      </w:r>
      <w:r w:rsidR="00421E66" w:rsidRPr="00D7386B">
        <w:rPr>
          <w:rFonts w:ascii="Times New Roman" w:hAnsi="Times New Roman" w:cs="Times New Roman"/>
          <w:sz w:val="28"/>
          <w:szCs w:val="28"/>
        </w:rPr>
        <w:t>,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11 (1,6% від загальної кількості, з них</w:t>
      </w:r>
      <w:r w:rsidR="00421E66" w:rsidRPr="00D7386B">
        <w:rPr>
          <w:rFonts w:ascii="Times New Roman" w:hAnsi="Times New Roman" w:cs="Times New Roman"/>
          <w:sz w:val="28"/>
          <w:szCs w:val="28"/>
        </w:rPr>
        <w:t>:</w:t>
      </w:r>
      <w:r w:rsidRPr="00D7386B">
        <w:rPr>
          <w:rFonts w:ascii="Times New Roman" w:hAnsi="Times New Roman" w:cs="Times New Roman"/>
          <w:sz w:val="28"/>
          <w:szCs w:val="28"/>
        </w:rPr>
        <w:t xml:space="preserve"> у міс</w:t>
      </w:r>
      <w:r w:rsidR="0042264E" w:rsidRPr="00D7386B">
        <w:rPr>
          <w:rFonts w:ascii="Times New Roman" w:hAnsi="Times New Roman" w:cs="Times New Roman"/>
          <w:sz w:val="28"/>
          <w:szCs w:val="28"/>
        </w:rPr>
        <w:t>тах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9,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>у сільській місцевості – 2</w:t>
      </w:r>
      <w:r w:rsidR="00421E66" w:rsidRPr="00D7386B">
        <w:rPr>
          <w:rFonts w:ascii="Times New Roman" w:hAnsi="Times New Roman" w:cs="Times New Roman"/>
          <w:sz w:val="28"/>
          <w:szCs w:val="28"/>
        </w:rPr>
        <w:t>)</w:t>
      </w:r>
      <w:r w:rsidRPr="00D7386B">
        <w:rPr>
          <w:rFonts w:ascii="Times New Roman" w:hAnsi="Times New Roman" w:cs="Times New Roman"/>
          <w:sz w:val="28"/>
          <w:szCs w:val="28"/>
        </w:rPr>
        <w:t>; закладів, що надають загальну середню освіту на рівні початкової та базової середньої освіти</w:t>
      </w:r>
      <w:r w:rsidR="00421E66" w:rsidRPr="00D7386B">
        <w:rPr>
          <w:rFonts w:ascii="Times New Roman" w:hAnsi="Times New Roman" w:cs="Times New Roman"/>
          <w:sz w:val="28"/>
          <w:szCs w:val="28"/>
        </w:rPr>
        <w:t>,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186 (26,7% від загальної кількості, з них</w:t>
      </w:r>
      <w:r w:rsidR="00421E66" w:rsidRPr="00D7386B">
        <w:rPr>
          <w:rFonts w:ascii="Times New Roman" w:hAnsi="Times New Roman" w:cs="Times New Roman"/>
          <w:sz w:val="28"/>
          <w:szCs w:val="28"/>
        </w:rPr>
        <w:t>:</w:t>
      </w:r>
      <w:r w:rsidRPr="00D7386B">
        <w:rPr>
          <w:rFonts w:ascii="Times New Roman" w:hAnsi="Times New Roman" w:cs="Times New Roman"/>
          <w:sz w:val="28"/>
          <w:szCs w:val="28"/>
        </w:rPr>
        <w:t xml:space="preserve"> у міс</w:t>
      </w:r>
      <w:r w:rsidR="0042264E" w:rsidRPr="00D7386B">
        <w:rPr>
          <w:rFonts w:ascii="Times New Roman" w:hAnsi="Times New Roman" w:cs="Times New Roman"/>
          <w:sz w:val="28"/>
          <w:szCs w:val="28"/>
        </w:rPr>
        <w:t>тах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104, у сільській </w:t>
      </w:r>
      <w:r w:rsidR="00421E66" w:rsidRPr="00D7386B">
        <w:rPr>
          <w:rFonts w:ascii="Times New Roman" w:hAnsi="Times New Roman" w:cs="Times New Roman"/>
          <w:sz w:val="28"/>
          <w:szCs w:val="28"/>
        </w:rPr>
        <w:t xml:space="preserve"> </w:t>
      </w:r>
      <w:r w:rsidRPr="00D7386B">
        <w:rPr>
          <w:rFonts w:ascii="Times New Roman" w:hAnsi="Times New Roman" w:cs="Times New Roman"/>
          <w:sz w:val="28"/>
          <w:szCs w:val="28"/>
        </w:rPr>
        <w:t xml:space="preserve">місцевості – 82); закладів,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>що надають повну загальну середню освіту</w:t>
      </w:r>
      <w:r w:rsidR="00421E66" w:rsidRPr="00D7386B">
        <w:rPr>
          <w:rFonts w:ascii="Times New Roman" w:hAnsi="Times New Roman" w:cs="Times New Roman"/>
          <w:sz w:val="28"/>
          <w:szCs w:val="28"/>
        </w:rPr>
        <w:t>,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501 (71,7% від загальної кількості, з них</w:t>
      </w:r>
      <w:r w:rsidR="00421E66" w:rsidRPr="00D7386B">
        <w:rPr>
          <w:rFonts w:ascii="Times New Roman" w:hAnsi="Times New Roman" w:cs="Times New Roman"/>
          <w:sz w:val="28"/>
          <w:szCs w:val="28"/>
        </w:rPr>
        <w:t>:</w:t>
      </w:r>
      <w:r w:rsidRPr="00D7386B">
        <w:rPr>
          <w:rFonts w:ascii="Times New Roman" w:hAnsi="Times New Roman" w:cs="Times New Roman"/>
          <w:sz w:val="28"/>
          <w:szCs w:val="28"/>
        </w:rPr>
        <w:t xml:space="preserve"> у міс</w:t>
      </w:r>
      <w:r w:rsidR="0042264E" w:rsidRPr="00D7386B">
        <w:rPr>
          <w:rFonts w:ascii="Times New Roman" w:hAnsi="Times New Roman" w:cs="Times New Roman"/>
          <w:sz w:val="28"/>
          <w:szCs w:val="28"/>
        </w:rPr>
        <w:t>тах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313, у сільській місцевості – 188</w:t>
      </w:r>
      <w:r w:rsidR="00421E66" w:rsidRPr="00D7386B">
        <w:rPr>
          <w:rFonts w:ascii="Times New Roman" w:hAnsi="Times New Roman" w:cs="Times New Roman"/>
          <w:sz w:val="28"/>
          <w:szCs w:val="28"/>
        </w:rPr>
        <w:t>)</w:t>
      </w:r>
      <w:r w:rsidRPr="00D7386B">
        <w:rPr>
          <w:rFonts w:ascii="Times New Roman" w:hAnsi="Times New Roman" w:cs="Times New Roman"/>
          <w:sz w:val="28"/>
          <w:szCs w:val="28"/>
        </w:rPr>
        <w:t>; опорних закладів освіти – 63 (9,2% від загальної кількості, з них</w:t>
      </w:r>
      <w:r w:rsidR="0042264E" w:rsidRPr="00D7386B">
        <w:rPr>
          <w:rFonts w:ascii="Times New Roman" w:hAnsi="Times New Roman" w:cs="Times New Roman"/>
          <w:sz w:val="28"/>
          <w:szCs w:val="28"/>
        </w:rPr>
        <w:t>:</w:t>
      </w:r>
      <w:r w:rsidRPr="00D7386B">
        <w:rPr>
          <w:rFonts w:ascii="Times New Roman" w:hAnsi="Times New Roman" w:cs="Times New Roman"/>
          <w:sz w:val="28"/>
          <w:szCs w:val="28"/>
        </w:rPr>
        <w:t xml:space="preserve"> у міс</w:t>
      </w:r>
      <w:r w:rsidR="0042264E" w:rsidRPr="00D7386B">
        <w:rPr>
          <w:rFonts w:ascii="Times New Roman" w:hAnsi="Times New Roman" w:cs="Times New Roman"/>
          <w:sz w:val="28"/>
          <w:szCs w:val="28"/>
        </w:rPr>
        <w:t>тах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41, у сільській місцевості – 22). У закладах загальної середньої освіти навчається 223525 учнів. Із них у</w:t>
      </w:r>
      <w:r w:rsidR="0042264E" w:rsidRPr="00D7386B">
        <w:rPr>
          <w:rFonts w:ascii="Times New Roman" w:hAnsi="Times New Roman" w:cs="Times New Roman"/>
          <w:sz w:val="28"/>
          <w:szCs w:val="28"/>
        </w:rPr>
        <w:t xml:space="preserve"> </w:t>
      </w:r>
      <w:r w:rsidRPr="00D7386B">
        <w:rPr>
          <w:rFonts w:ascii="Times New Roman" w:hAnsi="Times New Roman" w:cs="Times New Roman"/>
          <w:sz w:val="28"/>
          <w:szCs w:val="28"/>
        </w:rPr>
        <w:t>міс</w:t>
      </w:r>
      <w:r w:rsidR="0042264E" w:rsidRPr="00D7386B">
        <w:rPr>
          <w:rFonts w:ascii="Times New Roman" w:hAnsi="Times New Roman" w:cs="Times New Roman"/>
          <w:sz w:val="28"/>
          <w:szCs w:val="28"/>
        </w:rPr>
        <w:t>тах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– 195373 (87,4%); у сільській місцевості – 28152 (12,6%). Освітній процес забезпечують 19587 учителів.</w:t>
      </w:r>
    </w:p>
    <w:p w14:paraId="2E0D0D3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На тимчасово окупованій території знаходиться 8 закладів загальної середньої освіти.</w:t>
      </w:r>
    </w:p>
    <w:p w14:paraId="45C090D5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Закладів дошкільної освіти – 709. </w:t>
      </w:r>
    </w:p>
    <w:p w14:paraId="07810869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Закладів позашкільної освіти – 102. </w:t>
      </w:r>
    </w:p>
    <w:p w14:paraId="7C2C4D21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Закладів професійної (професійно-технічної) освіти – 24.</w:t>
      </w:r>
    </w:p>
    <w:p w14:paraId="4A97D28A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Закладів фахової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освіти – 43. </w:t>
      </w:r>
    </w:p>
    <w:p w14:paraId="3D74D32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Закладів вищої освіти – 23. </w:t>
      </w:r>
    </w:p>
    <w:p w14:paraId="45D60D0F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Через військову агресію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від бомбових ударів та обстрілів приміщення багатьох закладів освіти пошкоджен</w:t>
      </w:r>
      <w:r w:rsidR="0042264E" w:rsidRPr="00D7386B">
        <w:rPr>
          <w:rFonts w:ascii="Times New Roman" w:hAnsi="Times New Roman" w:cs="Times New Roman"/>
          <w:sz w:val="28"/>
          <w:szCs w:val="28"/>
        </w:rPr>
        <w:t>о</w:t>
      </w:r>
      <w:r w:rsidRPr="00D7386B">
        <w:rPr>
          <w:rFonts w:ascii="Times New Roman" w:hAnsi="Times New Roman" w:cs="Times New Roman"/>
          <w:sz w:val="28"/>
          <w:szCs w:val="28"/>
        </w:rPr>
        <w:t xml:space="preserve">, деякі </w:t>
      </w:r>
      <w:r w:rsidR="0042264E" w:rsidRPr="00D7386B">
        <w:rPr>
          <w:rFonts w:ascii="Times New Roman" w:hAnsi="Times New Roman" w:cs="Times New Roman"/>
          <w:sz w:val="28"/>
          <w:szCs w:val="28"/>
        </w:rPr>
        <w:t>заклади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 зруйновані.  </w:t>
      </w:r>
    </w:p>
    <w:p w14:paraId="3FBFDCA1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У закладах освіти Харківської області наявні 125 захисних с</w:t>
      </w:r>
      <w:r w:rsidR="0011426C" w:rsidRPr="00D7386B">
        <w:rPr>
          <w:rFonts w:ascii="Times New Roman" w:hAnsi="Times New Roman" w:cs="Times New Roman"/>
          <w:sz w:val="28"/>
          <w:szCs w:val="28"/>
        </w:rPr>
        <w:t>поруд (10 </w:t>
      </w:r>
      <w:r w:rsidRPr="00D7386B">
        <w:rPr>
          <w:rFonts w:ascii="Times New Roman" w:hAnsi="Times New Roman" w:cs="Times New Roman"/>
          <w:sz w:val="28"/>
          <w:szCs w:val="28"/>
        </w:rPr>
        <w:t xml:space="preserve">сховищ та 115 протирадіаційних укриттів), з них: у закладах дошкільної освіти – 17 од. (13% від загальної кількості споруд); в закладах загальної середньої освіти – 68 од. (55% від загальної кількості); в закладах професійної (професійно-технічної) освіти – 21 од. (16 % від загальної кількості захисних споруд); у закладах фахової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та вищої освіти – 19 од. (15,2% від загальної кількості захисних споруд). На</w:t>
      </w:r>
      <w:r w:rsidR="004E7EAF" w:rsidRPr="00D7386B">
        <w:rPr>
          <w:rFonts w:ascii="Times New Roman" w:hAnsi="Times New Roman" w:cs="Times New Roman"/>
          <w:sz w:val="28"/>
          <w:szCs w:val="28"/>
        </w:rPr>
        <w:t xml:space="preserve"> </w:t>
      </w:r>
      <w:r w:rsidRPr="00D7386B">
        <w:rPr>
          <w:rFonts w:ascii="Times New Roman" w:hAnsi="Times New Roman" w:cs="Times New Roman"/>
          <w:sz w:val="28"/>
          <w:szCs w:val="28"/>
        </w:rPr>
        <w:t>жаль, кількість укриттів, що відповідають вимогам законодавства, доволі мала. Проблемою, яка потребує розв’язання, є низький рівень безпек</w:t>
      </w:r>
      <w:r w:rsidR="004E7EAF" w:rsidRPr="00D7386B">
        <w:rPr>
          <w:rFonts w:ascii="Times New Roman" w:hAnsi="Times New Roman" w:cs="Times New Roman"/>
          <w:sz w:val="28"/>
          <w:szCs w:val="28"/>
        </w:rPr>
        <w:t>и закладів освіти та організація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безпечного освітнього середовища.  </w:t>
      </w:r>
    </w:p>
    <w:p w14:paraId="3E7FE0B5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Передбачені Програмою заходи сприятимуть вирішенню питання відновлення пошкоджених та</w:t>
      </w:r>
      <w:r w:rsidR="004E7EAF" w:rsidRPr="00D7386B">
        <w:rPr>
          <w:rFonts w:ascii="Times New Roman" w:hAnsi="Times New Roman" w:cs="Times New Roman"/>
          <w:sz w:val="28"/>
          <w:szCs w:val="28"/>
        </w:rPr>
        <w:t xml:space="preserve"> зруйнованих в</w:t>
      </w:r>
      <w:r w:rsidRPr="00D7386B">
        <w:rPr>
          <w:rFonts w:ascii="Times New Roman" w:hAnsi="Times New Roman" w:cs="Times New Roman"/>
          <w:sz w:val="28"/>
          <w:szCs w:val="28"/>
        </w:rPr>
        <w:t>наслідок збройної агресії проти України закладів та установ освіти області, їх</w:t>
      </w:r>
      <w:r w:rsidR="004E7EAF" w:rsidRPr="00D7386B">
        <w:rPr>
          <w:rFonts w:ascii="Times New Roman" w:hAnsi="Times New Roman" w:cs="Times New Roman"/>
          <w:sz w:val="28"/>
          <w:szCs w:val="28"/>
        </w:rPr>
        <w:t>нього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збереження та розвитку, безпечності та якості організації освітнього процесу, соціалізації його учасників, розвитку форм освіти з використанням технологій дистанційного навчання, корекційної та інклюзивної освіти, підтримки обдарованих і талановитих дітей та учнівської молоді, національно-патріотично</w:t>
      </w:r>
      <w:r w:rsidR="004E7EAF" w:rsidRPr="00D7386B">
        <w:rPr>
          <w:rFonts w:ascii="Times New Roman" w:hAnsi="Times New Roman" w:cs="Times New Roman"/>
          <w:sz w:val="28"/>
          <w:szCs w:val="28"/>
        </w:rPr>
        <w:t>го виховання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дітей, учнів, студентів, стимулюванн</w:t>
      </w:r>
      <w:r w:rsidR="004E7EAF" w:rsidRPr="00D7386B">
        <w:rPr>
          <w:rFonts w:ascii="Times New Roman" w:hAnsi="Times New Roman" w:cs="Times New Roman"/>
          <w:sz w:val="28"/>
          <w:szCs w:val="28"/>
        </w:rPr>
        <w:t>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педагогічної праці тощо.</w:t>
      </w:r>
    </w:p>
    <w:p w14:paraId="4ADC5FE3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Учні області систематично здобувають призові місця на IV етапі Міжнародного конкурсу з української мови імені Петра Яцика та Міжнародного мовно-літературного конкурсу учнівської та студентської молоді імені Тараса Шевченка.</w:t>
      </w:r>
    </w:p>
    <w:p w14:paraId="03576308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 2022/2023 навчальному році за дистанційною формою (онлайн), </w:t>
      </w:r>
      <w:r w:rsidR="00CE72D9" w:rsidRPr="00D7386B">
        <w:rPr>
          <w:rFonts w:ascii="Times New Roman" w:hAnsi="Times New Roman" w:cs="Times New Roman"/>
          <w:sz w:val="28"/>
          <w:szCs w:val="28"/>
        </w:rPr>
        <w:t>і</w:t>
      </w:r>
      <w:r w:rsidRPr="00D7386B">
        <w:rPr>
          <w:rFonts w:ascii="Times New Roman" w:hAnsi="Times New Roman" w:cs="Times New Roman"/>
          <w:sz w:val="28"/>
          <w:szCs w:val="28"/>
        </w:rPr>
        <w:t>з дотриманням законодавства України</w:t>
      </w:r>
      <w:r w:rsidR="00CE72D9" w:rsidRPr="00D7386B">
        <w:rPr>
          <w:rFonts w:ascii="Times New Roman" w:hAnsi="Times New Roman" w:cs="Times New Roman"/>
          <w:sz w:val="28"/>
          <w:szCs w:val="28"/>
        </w:rPr>
        <w:t xml:space="preserve"> щодо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забезпечення заходів безпеки, пов'язаних із запровадженням правового режиму воєнного стану в Україні, у складних умовах воєнного часу, в Харківській області  проведено Все</w:t>
      </w:r>
      <w:r w:rsidR="00CE72D9" w:rsidRPr="00D7386B">
        <w:rPr>
          <w:rFonts w:ascii="Times New Roman" w:hAnsi="Times New Roman" w:cs="Times New Roman"/>
          <w:sz w:val="28"/>
          <w:szCs w:val="28"/>
        </w:rPr>
        <w:t xml:space="preserve">українські учнівські олімпіади </w:t>
      </w:r>
      <w:r w:rsidRPr="00D7386B">
        <w:rPr>
          <w:rFonts w:ascii="Times New Roman" w:hAnsi="Times New Roman" w:cs="Times New Roman"/>
          <w:sz w:val="28"/>
          <w:szCs w:val="28"/>
        </w:rPr>
        <w:t>з 19-ти навчальних предметів, а також успішно організовано подання робіт та підготовку учасників Харківської області до Всеукраїнського конкурсу-захисту науково-дослідницьких робіт учнів-членів Малої академії наук України.</w:t>
      </w:r>
    </w:p>
    <w:p w14:paraId="4A7EDC08" w14:textId="7618B34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 змаганнях ІІ етапу олімпіад брали участь 12470 учнів, на обласному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рівні – 1553. </w:t>
      </w:r>
    </w:p>
    <w:p w14:paraId="7FCC0C99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За результатами змагань ІV етапу Всеукраїнських учнівських олімпіад з навчальних предметів нагороджено дипло</w:t>
      </w:r>
      <w:r w:rsidR="0011426C" w:rsidRPr="00D7386B">
        <w:rPr>
          <w:rFonts w:ascii="Times New Roman" w:hAnsi="Times New Roman" w:cs="Times New Roman"/>
          <w:sz w:val="28"/>
          <w:szCs w:val="28"/>
        </w:rPr>
        <w:t>мами І-ІІІ ступенів 65 учнів м. </w:t>
      </w:r>
      <w:r w:rsidRPr="00D7386B">
        <w:rPr>
          <w:rFonts w:ascii="Times New Roman" w:hAnsi="Times New Roman" w:cs="Times New Roman"/>
          <w:sz w:val="28"/>
          <w:szCs w:val="28"/>
        </w:rPr>
        <w:t>Харкова та Харківської області. Це становить майже 70% від загальної кількості учасників: І місце – 8 учнів; ІІ місце – 22 учні; ІІІ місце – 35 учнів.</w:t>
      </w:r>
    </w:p>
    <w:p w14:paraId="520C46C9" w14:textId="77777777" w:rsidR="005B0E2D" w:rsidRPr="00D7386B" w:rsidRDefault="00CE72D9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В</w:t>
      </w:r>
      <w:r w:rsidR="005B0E2D" w:rsidRPr="00D7386B">
        <w:rPr>
          <w:rFonts w:ascii="Times New Roman" w:hAnsi="Times New Roman" w:cs="Times New Roman"/>
          <w:sz w:val="28"/>
          <w:szCs w:val="28"/>
        </w:rPr>
        <w:t>раховуючи науков</w:t>
      </w:r>
      <w:r w:rsidRPr="00D7386B">
        <w:rPr>
          <w:rFonts w:ascii="Times New Roman" w:hAnsi="Times New Roman" w:cs="Times New Roman"/>
          <w:sz w:val="28"/>
          <w:szCs w:val="28"/>
        </w:rPr>
        <w:t>ий інтерес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і творчі вподобання юних інтелектуалів, в Харківській обласній Малій академії наук науково-дослідницьку роботу організ</w:t>
      </w:r>
      <w:r w:rsidRPr="00D7386B">
        <w:rPr>
          <w:rFonts w:ascii="Times New Roman" w:hAnsi="Times New Roman" w:cs="Times New Roman"/>
          <w:sz w:val="28"/>
          <w:szCs w:val="28"/>
        </w:rPr>
        <w:t>ували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за науковими відділеннями, які охоплюють майже всі напрями природничих, фізико-математичних і технічних, гуманітарних і суспільних наук. Структура наукових відділень постійно вдосконалюється відповідно до </w:t>
      </w:r>
      <w:r w:rsidR="005B0E2D" w:rsidRPr="00D7386B">
        <w:rPr>
          <w:rFonts w:ascii="Times New Roman" w:hAnsi="Times New Roman" w:cs="Times New Roman"/>
          <w:sz w:val="28"/>
          <w:szCs w:val="28"/>
        </w:rPr>
        <w:lastRenderedPageBreak/>
        <w:t>останніх тенденцій розвитку вітчизняної і світової науки</w:t>
      </w:r>
      <w:r w:rsidR="002B00BD" w:rsidRPr="00D7386B">
        <w:rPr>
          <w:rFonts w:ascii="Times New Roman" w:hAnsi="Times New Roman" w:cs="Times New Roman"/>
          <w:sz w:val="28"/>
          <w:szCs w:val="28"/>
        </w:rPr>
        <w:t xml:space="preserve"> і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орієнт</w:t>
      </w:r>
      <w:r w:rsidR="002B00BD" w:rsidRPr="00D7386B">
        <w:rPr>
          <w:rFonts w:ascii="Times New Roman" w:hAnsi="Times New Roman" w:cs="Times New Roman"/>
          <w:sz w:val="28"/>
          <w:szCs w:val="28"/>
        </w:rPr>
        <w:t>ована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на структуру Національної академії наук України.</w:t>
      </w:r>
    </w:p>
    <w:p w14:paraId="3C047AF1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У ІІІ (фінальному) етапі Всеукраїнського конкурсу-захисту науково-дослідницьких робіт учнів</w:t>
      </w:r>
      <w:r w:rsidR="002B00BD" w:rsidRPr="00D7386B">
        <w:rPr>
          <w:rFonts w:ascii="Times New Roman" w:hAnsi="Times New Roman" w:cs="Times New Roman"/>
          <w:sz w:val="28"/>
          <w:szCs w:val="28"/>
        </w:rPr>
        <w:t xml:space="preserve"> – </w:t>
      </w:r>
      <w:r w:rsidRPr="00D7386B">
        <w:rPr>
          <w:rFonts w:ascii="Times New Roman" w:hAnsi="Times New Roman" w:cs="Times New Roman"/>
          <w:sz w:val="28"/>
          <w:szCs w:val="28"/>
        </w:rPr>
        <w:t xml:space="preserve">членів Малої академії наук цього року команду області представили 62 учасники в 63 секціях. </w:t>
      </w:r>
      <w:r w:rsidR="002B00BD" w:rsidRPr="00D7386B">
        <w:rPr>
          <w:rFonts w:ascii="Times New Roman" w:hAnsi="Times New Roman" w:cs="Times New Roman"/>
          <w:sz w:val="28"/>
          <w:szCs w:val="28"/>
        </w:rPr>
        <w:t>У підсумку</w:t>
      </w:r>
      <w:r w:rsidRPr="00D7386B">
        <w:rPr>
          <w:rFonts w:ascii="Times New Roman" w:hAnsi="Times New Roman" w:cs="Times New Roman"/>
          <w:sz w:val="28"/>
          <w:szCs w:val="28"/>
        </w:rPr>
        <w:t>: 9 учасників нагороджен</w:t>
      </w:r>
      <w:r w:rsidR="002B00BD" w:rsidRPr="00D7386B">
        <w:rPr>
          <w:rFonts w:ascii="Times New Roman" w:hAnsi="Times New Roman" w:cs="Times New Roman"/>
          <w:sz w:val="28"/>
          <w:szCs w:val="28"/>
        </w:rPr>
        <w:t>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золотими медалями, 13 – срібними,</w:t>
      </w:r>
      <w:r w:rsidR="0011426C" w:rsidRPr="00D7386B">
        <w:rPr>
          <w:rFonts w:ascii="Times New Roman" w:hAnsi="Times New Roman" w:cs="Times New Roman"/>
          <w:sz w:val="28"/>
          <w:szCs w:val="28"/>
        </w:rPr>
        <w:t xml:space="preserve"> 19 – бронзовими (усього – 41 </w:t>
      </w:r>
      <w:r w:rsidRPr="00D7386B">
        <w:rPr>
          <w:rFonts w:ascii="Times New Roman" w:hAnsi="Times New Roman" w:cs="Times New Roman"/>
          <w:sz w:val="28"/>
          <w:szCs w:val="28"/>
        </w:rPr>
        <w:t xml:space="preserve">переможець, що становить 66% від кількості учасників). </w:t>
      </w:r>
    </w:p>
    <w:p w14:paraId="12ED34F0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 кількістю перших місць команда Харківської області посіла І командне місце серед команд інших областей. </w:t>
      </w:r>
    </w:p>
    <w:p w14:paraId="3114964F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Такі результати в інтелектуальних змаганнях підтверджують не тільки високий рівень підготовки обдарованої молоді Харківщини, а й їхню неймовірну волю до перемоги.</w:t>
      </w:r>
    </w:p>
    <w:p w14:paraId="7DD7143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Необхідно зберегти цей напрям роботи з обдарованими і талановитими дітьми та молоддю, а також закріпити отримані результати.</w:t>
      </w:r>
    </w:p>
    <w:p w14:paraId="3F304333" w14:textId="00BA7F91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Учителі Харківської області активно долучаються до участі у Всеукраїнському конкурсі «Учитель року», який об’єднує педагогічних працівників, відданих своїй справі, творчих, відкритих до нових знань, готових ділитися своїми надб</w:t>
      </w:r>
      <w:r w:rsidR="000D3B73" w:rsidRPr="00D7386B">
        <w:rPr>
          <w:rFonts w:ascii="Times New Roman" w:hAnsi="Times New Roman" w:cs="Times New Roman"/>
          <w:sz w:val="28"/>
          <w:szCs w:val="28"/>
        </w:rPr>
        <w:t>аннями, та</w:t>
      </w:r>
      <w:r w:rsidRPr="00D7386B">
        <w:rPr>
          <w:rFonts w:ascii="Times New Roman" w:hAnsi="Times New Roman" w:cs="Times New Roman"/>
          <w:sz w:val="28"/>
          <w:szCs w:val="28"/>
        </w:rPr>
        <w:t xml:space="preserve"> сприяє самореалізації вчителів</w:t>
      </w:r>
      <w:r w:rsidR="000D3B73" w:rsidRPr="00D7386B">
        <w:rPr>
          <w:rFonts w:ascii="Times New Roman" w:hAnsi="Times New Roman" w:cs="Times New Roman"/>
          <w:sz w:val="28"/>
          <w:szCs w:val="28"/>
        </w:rPr>
        <w:t>,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поширенню передового педагогічного досвіду. Участь у конкурсі – це можливість проявити себе та підвищити свою професійну майстерність. Учитель предмета «Основи здоров’я»  Комунального закладу «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Шелудьківський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ліцей» Слобожанської селищної ради Чугуївського району Харківської області Олена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764D21">
        <w:rPr>
          <w:rFonts w:ascii="Times New Roman" w:hAnsi="Times New Roman" w:cs="Times New Roman"/>
          <w:sz w:val="28"/>
          <w:szCs w:val="28"/>
        </w:rPr>
        <w:t>переможцем</w:t>
      </w:r>
      <w:r w:rsidRPr="00D7386B">
        <w:rPr>
          <w:rFonts w:ascii="Times New Roman" w:hAnsi="Times New Roman" w:cs="Times New Roman"/>
          <w:sz w:val="28"/>
          <w:szCs w:val="28"/>
        </w:rPr>
        <w:t xml:space="preserve"> Всеукраїнського конкурсу «Учитель року – 2023» та посіла 3 місце.</w:t>
      </w:r>
    </w:p>
    <w:p w14:paraId="398EC9AE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в закладах освіти області сучасного освітнього середовища залежить від матеріально-технічного та фінансового забезпечення. Невідкладно</w:t>
      </w:r>
      <w:r w:rsidR="000D3B73" w:rsidRPr="00D7386B">
        <w:rPr>
          <w:rFonts w:ascii="Times New Roman" w:hAnsi="Times New Roman" w:cs="Times New Roman"/>
          <w:sz w:val="28"/>
          <w:szCs w:val="28"/>
        </w:rPr>
        <w:t>го вирішення потребують наявні в</w:t>
      </w:r>
      <w:r w:rsidRPr="00D7386B">
        <w:rPr>
          <w:rFonts w:ascii="Times New Roman" w:hAnsi="Times New Roman" w:cs="Times New Roman"/>
          <w:sz w:val="28"/>
          <w:szCs w:val="28"/>
        </w:rPr>
        <w:t xml:space="preserve"> галузі проблемні питання, а саме: </w:t>
      </w:r>
      <w:r w:rsidR="000D3B73" w:rsidRPr="00D7386B">
        <w:rPr>
          <w:rFonts w:ascii="Times New Roman" w:hAnsi="Times New Roman" w:cs="Times New Roman"/>
          <w:sz w:val="28"/>
          <w:szCs w:val="28"/>
        </w:rPr>
        <w:t xml:space="preserve">необхідність </w:t>
      </w:r>
      <w:r w:rsidRPr="00D7386B">
        <w:rPr>
          <w:rFonts w:ascii="Times New Roman" w:hAnsi="Times New Roman" w:cs="Times New Roman"/>
          <w:sz w:val="28"/>
          <w:szCs w:val="28"/>
        </w:rPr>
        <w:t>модернізації матеріально-технічної бази закладів освіти, зокрема шляхом проведення капітальних ремонтів покрівель з використанням енергозберігаючих матеріалів, упровадження енергозберігаючих та енергоефективних технологій з метою створення належних умов для ефективної організації навчально-виховного процесу та безпечної життєдіяльності його учасників. Реалізація Програми сприятиме створенню принципово нового, сучасного, модернізованого закладу освіти, з можливістю гармонійного розвитку дітей, підвищення їх</w:t>
      </w:r>
      <w:r w:rsidR="009F460E" w:rsidRPr="00D7386B">
        <w:rPr>
          <w:rFonts w:ascii="Times New Roman" w:hAnsi="Times New Roman" w:cs="Times New Roman"/>
          <w:sz w:val="28"/>
          <w:szCs w:val="28"/>
        </w:rPr>
        <w:t>нього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бажання та інтересу до навчання.</w:t>
      </w:r>
    </w:p>
    <w:p w14:paraId="35DBDCFF" w14:textId="77777777" w:rsidR="005B0E2D" w:rsidRPr="00D7386B" w:rsidRDefault="009F460E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Компетентн</w:t>
      </w:r>
      <w:r w:rsidR="005B0E2D" w:rsidRPr="00D7386B">
        <w:rPr>
          <w:rFonts w:ascii="Times New Roman" w:hAnsi="Times New Roman" w:cs="Times New Roman"/>
          <w:sz w:val="28"/>
          <w:szCs w:val="28"/>
        </w:rPr>
        <w:t>існий</w:t>
      </w:r>
      <w:proofErr w:type="spellEnd"/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підхід в освіті, задекларований Законом України «Про освіту» та Концепцією реалізації державної політики у сфері реформування загальної середньої освіти «Нова українська школа» на період до 2029 року, потребує створення в закладах освіти освітнього середовища, яке б ураховувало вимоги новітніх технологій викладання навчальних предметів – середовище Нової української школи. Особливо такі вимоги стосуються викладання предметів природничого циклу.</w:t>
      </w:r>
    </w:p>
    <w:p w14:paraId="4EB9F2B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>Оснащення опорних закладів загальної середньої освіти та профільних ліцеїв області сучасними засобами навчання, у тому числі кабінетами фізики, хімії, біології, географії, математики, навчальними комп’ютерними комплексами з мультимедійними засобами навчання дозволить реалізовувати різні освітні програми, з урахуванням реальних особливостей закладів освіти та основних освітніх програм, різних робочих програм та навчально-методичних комплексів, напрямів позаурочної діяльності, а також інших потр</w:t>
      </w:r>
      <w:r w:rsidR="00F26BF6" w:rsidRPr="00D7386B">
        <w:rPr>
          <w:rFonts w:ascii="Times New Roman" w:hAnsi="Times New Roman" w:cs="Times New Roman"/>
          <w:sz w:val="28"/>
          <w:szCs w:val="28"/>
        </w:rPr>
        <w:t>еб учасників освітнього процесу, т</w:t>
      </w:r>
      <w:r w:rsidRPr="00D7386B">
        <w:rPr>
          <w:rFonts w:ascii="Times New Roman" w:hAnsi="Times New Roman" w:cs="Times New Roman"/>
          <w:sz w:val="28"/>
          <w:szCs w:val="28"/>
        </w:rPr>
        <w:t xml:space="preserve">обто забезпечення єдиних підходів і вимог до рівня надання освітніх послуг природничо-математичного напряму та рівних умов здобуття освіти для всіх учнів. Також нагальним є забезпечення опорних закладів загальної середньої освіти та профільних ліцеїв області сучасними технологіями, а саме впровадження в закладах освіти STEAM-лабораторій як універсального рішення для підготовки кваліфікованого випускника школи, оскільки за новою освітньою стратегією школа має </w:t>
      </w:r>
      <w:r w:rsidR="00F26BF6" w:rsidRPr="00D7386B">
        <w:rPr>
          <w:rFonts w:ascii="Times New Roman" w:hAnsi="Times New Roman" w:cs="Times New Roman"/>
          <w:sz w:val="28"/>
          <w:szCs w:val="28"/>
        </w:rPr>
        <w:t>спонукати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F26BF6" w:rsidRPr="00D7386B">
        <w:rPr>
          <w:rFonts w:ascii="Times New Roman" w:hAnsi="Times New Roman" w:cs="Times New Roman"/>
          <w:sz w:val="28"/>
          <w:szCs w:val="28"/>
        </w:rPr>
        <w:t>до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освоєння важкого матеріалу за допомогою гри, пошуку рішень та винахідливості. STEAM-підхід змінює наш погляд на навчання та освіту, акцент</w:t>
      </w:r>
      <w:r w:rsidR="00F26BF6" w:rsidRPr="00D7386B">
        <w:rPr>
          <w:rFonts w:ascii="Times New Roman" w:hAnsi="Times New Roman" w:cs="Times New Roman"/>
          <w:sz w:val="28"/>
          <w:szCs w:val="28"/>
        </w:rPr>
        <w:t>уючи</w:t>
      </w:r>
      <w:r w:rsidR="00914CCA" w:rsidRPr="00D7386B">
        <w:rPr>
          <w:rFonts w:ascii="Times New Roman" w:hAnsi="Times New Roman" w:cs="Times New Roman"/>
          <w:sz w:val="28"/>
          <w:szCs w:val="28"/>
        </w:rPr>
        <w:t xml:space="preserve"> увагу на практичних здібностях:</w:t>
      </w:r>
      <w:r w:rsidRPr="00D7386B">
        <w:rPr>
          <w:rFonts w:ascii="Times New Roman" w:hAnsi="Times New Roman" w:cs="Times New Roman"/>
          <w:sz w:val="28"/>
          <w:szCs w:val="28"/>
        </w:rPr>
        <w:t xml:space="preserve"> учні розвивають свою силу волі, творчий потенціал, гнучкість та </w:t>
      </w:r>
      <w:r w:rsidR="00914CCA" w:rsidRPr="00D7386B">
        <w:rPr>
          <w:rFonts w:ascii="Times New Roman" w:hAnsi="Times New Roman" w:cs="Times New Roman"/>
          <w:sz w:val="28"/>
          <w:szCs w:val="28"/>
        </w:rPr>
        <w:t>на</w:t>
      </w:r>
      <w:r w:rsidRPr="00D7386B">
        <w:rPr>
          <w:rFonts w:ascii="Times New Roman" w:hAnsi="Times New Roman" w:cs="Times New Roman"/>
          <w:sz w:val="28"/>
          <w:szCs w:val="28"/>
        </w:rPr>
        <w:t>вча</w:t>
      </w:r>
      <w:r w:rsidR="00914CCA" w:rsidRPr="00D7386B">
        <w:rPr>
          <w:rFonts w:ascii="Times New Roman" w:hAnsi="Times New Roman" w:cs="Times New Roman"/>
          <w:sz w:val="28"/>
          <w:szCs w:val="28"/>
        </w:rPr>
        <w:t>ю</w:t>
      </w:r>
      <w:r w:rsidRPr="00D7386B">
        <w:rPr>
          <w:rFonts w:ascii="Times New Roman" w:hAnsi="Times New Roman" w:cs="Times New Roman"/>
          <w:sz w:val="28"/>
          <w:szCs w:val="28"/>
        </w:rPr>
        <w:t xml:space="preserve">ться </w:t>
      </w:r>
      <w:r w:rsidR="00914CCA" w:rsidRPr="00D7386B">
        <w:rPr>
          <w:rFonts w:ascii="Times New Roman" w:hAnsi="Times New Roman" w:cs="Times New Roman"/>
          <w:sz w:val="28"/>
          <w:szCs w:val="28"/>
        </w:rPr>
        <w:t>співпрацювати</w:t>
      </w:r>
      <w:r w:rsidRPr="00D7386B">
        <w:rPr>
          <w:rFonts w:ascii="Times New Roman" w:hAnsi="Times New Roman" w:cs="Times New Roman"/>
          <w:sz w:val="28"/>
          <w:szCs w:val="28"/>
        </w:rPr>
        <w:t>. Ці навички та знання і складають основн</w:t>
      </w:r>
      <w:r w:rsidR="00914CCA" w:rsidRPr="00D7386B">
        <w:rPr>
          <w:rFonts w:ascii="Times New Roman" w:hAnsi="Times New Roman" w:cs="Times New Roman"/>
          <w:sz w:val="28"/>
          <w:szCs w:val="28"/>
        </w:rPr>
        <w:t>е</w:t>
      </w:r>
      <w:r w:rsidRPr="00D7386B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914CCA" w:rsidRPr="00D7386B">
        <w:rPr>
          <w:rFonts w:ascii="Times New Roman" w:hAnsi="Times New Roman" w:cs="Times New Roman"/>
          <w:sz w:val="28"/>
          <w:szCs w:val="28"/>
        </w:rPr>
        <w:t>е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за</w:t>
      </w:r>
      <w:r w:rsidR="00914CCA" w:rsidRPr="00D7386B">
        <w:rPr>
          <w:rFonts w:ascii="Times New Roman" w:hAnsi="Times New Roman" w:cs="Times New Roman"/>
          <w:sz w:val="28"/>
          <w:szCs w:val="28"/>
        </w:rPr>
        <w:t>вдання.</w:t>
      </w:r>
      <w:r w:rsidRPr="00D73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1F6CE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Одним із пріоритетів розвитку освітньої галузі є забезпечення шкільними автобусами опорних закладів загальної середньої освіти та профільних ліцеїв області для перевезення учнів та педагогічних працівників закладів загальної середньої освіти у сільській місцевості до місця навчання, роботи </w:t>
      </w:r>
      <w:r w:rsidR="00914CCA" w:rsidRPr="00D7386B">
        <w:rPr>
          <w:rFonts w:ascii="Times New Roman" w:hAnsi="Times New Roman" w:cs="Times New Roman"/>
          <w:sz w:val="28"/>
          <w:szCs w:val="28"/>
        </w:rPr>
        <w:t>й</w:t>
      </w:r>
      <w:r w:rsidRPr="00D7386B">
        <w:rPr>
          <w:rFonts w:ascii="Times New Roman" w:hAnsi="Times New Roman" w:cs="Times New Roman"/>
          <w:sz w:val="28"/>
          <w:szCs w:val="28"/>
        </w:rPr>
        <w:t xml:space="preserve"> додому, поліпшення освітнього рівня населення, що проживає у такій місцевості, та раціонального використання кадрового потенціалу закладів. Реалізація Програми сприятиме забезпеченню рівного доступу до якісної освіти, створенню належних умов для безпечного, регулярного і безоплатного перевезення учнів та педагогічних працівників, у тому числі з обмеженими фізичними можливостями </w:t>
      </w:r>
      <w:r w:rsidR="00914CCA" w:rsidRPr="00D7386B">
        <w:rPr>
          <w:rFonts w:ascii="Times New Roman" w:hAnsi="Times New Roman" w:cs="Times New Roman"/>
          <w:sz w:val="28"/>
          <w:szCs w:val="28"/>
        </w:rPr>
        <w:t>(</w:t>
      </w:r>
      <w:r w:rsidRPr="00D7386B">
        <w:rPr>
          <w:rFonts w:ascii="Times New Roman" w:hAnsi="Times New Roman" w:cs="Times New Roman"/>
          <w:sz w:val="28"/>
          <w:szCs w:val="28"/>
        </w:rPr>
        <w:t>на інвалідних візках</w:t>
      </w:r>
      <w:r w:rsidR="00914CCA" w:rsidRPr="00D7386B">
        <w:rPr>
          <w:rFonts w:ascii="Times New Roman" w:hAnsi="Times New Roman" w:cs="Times New Roman"/>
          <w:sz w:val="28"/>
          <w:szCs w:val="28"/>
        </w:rPr>
        <w:t>)</w:t>
      </w:r>
      <w:r w:rsidRPr="00D7386B">
        <w:rPr>
          <w:rFonts w:ascii="Times New Roman" w:hAnsi="Times New Roman" w:cs="Times New Roman"/>
          <w:sz w:val="28"/>
          <w:szCs w:val="28"/>
        </w:rPr>
        <w:t xml:space="preserve">. Розв’язання проблеми можливе шляхом придбання шкільних та спеціальних шкільних автобусів. </w:t>
      </w:r>
    </w:p>
    <w:p w14:paraId="368614E1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Значущість проблеми забезпечення протипожежного захисту об’єктів освіти полягає у необхідності реалізації державної політики у сфері пожежної та техногенної безпеки, яка відповідно до Кодексу цивільного захисту України є невід’ємною частиною державної діяльності щодо охорони життя та здоров’я людей, національного багатства і навколишнього природного середовища.</w:t>
      </w:r>
    </w:p>
    <w:p w14:paraId="50DBBF9F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 зв’язку з тим, що проблема пожежної та техногенної безпеки є складовою частиною національної безпеки, </w:t>
      </w:r>
      <w:r w:rsidR="00951DB8" w:rsidRPr="00D7386B">
        <w:rPr>
          <w:rFonts w:ascii="Times New Roman" w:hAnsi="Times New Roman" w:cs="Times New Roman"/>
          <w:sz w:val="28"/>
          <w:szCs w:val="28"/>
        </w:rPr>
        <w:t>необхідне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здійснення першочергових заходів,</w:t>
      </w:r>
      <w:r w:rsidR="00951DB8" w:rsidRPr="00D7386B">
        <w:rPr>
          <w:rFonts w:ascii="Times New Roman" w:hAnsi="Times New Roman" w:cs="Times New Roman"/>
          <w:sz w:val="28"/>
          <w:szCs w:val="28"/>
        </w:rPr>
        <w:t xml:space="preserve"> визначених у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951DB8" w:rsidRPr="00D7386B">
        <w:rPr>
          <w:rFonts w:ascii="Times New Roman" w:hAnsi="Times New Roman" w:cs="Times New Roman"/>
          <w:sz w:val="28"/>
          <w:szCs w:val="28"/>
        </w:rPr>
        <w:t>і</w:t>
      </w:r>
      <w:r w:rsidRPr="00D7386B">
        <w:rPr>
          <w:rFonts w:ascii="Times New Roman" w:hAnsi="Times New Roman" w:cs="Times New Roman"/>
          <w:sz w:val="28"/>
          <w:szCs w:val="28"/>
        </w:rPr>
        <w:t>. Розв’язання проблеми забезпечення пожежної та техногенної безпеки полягає у комплексному, поетапному вирішенні проблемних питань у сфері пожежної та техногенної безпеки, гарантованого захисту суспільства та навколишнього природного середовища від пожеж та їх</w:t>
      </w:r>
      <w:r w:rsidR="00951DB8" w:rsidRPr="00D7386B">
        <w:rPr>
          <w:rFonts w:ascii="Times New Roman" w:hAnsi="Times New Roman" w:cs="Times New Roman"/>
          <w:sz w:val="28"/>
          <w:szCs w:val="28"/>
        </w:rPr>
        <w:t>ніх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наслідків, упровадження організаційних засад функціонування системи забезпечення пожежної та техногенної безпеки, зміцнення правової, науково-технічної і ресурсної бази, </w:t>
      </w:r>
      <w:r w:rsidR="00951DB8" w:rsidRPr="00D7386B">
        <w:rPr>
          <w:rFonts w:ascii="Times New Roman" w:hAnsi="Times New Roman" w:cs="Times New Roman"/>
          <w:sz w:val="28"/>
          <w:szCs w:val="28"/>
        </w:rPr>
        <w:t xml:space="preserve">що </w:t>
      </w:r>
      <w:r w:rsidRPr="00D7386B">
        <w:rPr>
          <w:rFonts w:ascii="Times New Roman" w:hAnsi="Times New Roman" w:cs="Times New Roman"/>
          <w:sz w:val="28"/>
          <w:szCs w:val="28"/>
        </w:rPr>
        <w:t xml:space="preserve">дозволить суттєво </w:t>
      </w:r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зменшити кількість пожеж та надзвичайних ситуацій. </w:t>
      </w:r>
      <w:r w:rsidR="00951DB8" w:rsidRPr="00D7386B">
        <w:rPr>
          <w:rFonts w:ascii="Times New Roman" w:hAnsi="Times New Roman" w:cs="Times New Roman"/>
          <w:sz w:val="28"/>
          <w:szCs w:val="28"/>
        </w:rPr>
        <w:t xml:space="preserve">Внаслідок </w:t>
      </w:r>
      <w:r w:rsidRPr="00D7386B">
        <w:rPr>
          <w:rFonts w:ascii="Times New Roman" w:hAnsi="Times New Roman" w:cs="Times New Roman"/>
          <w:sz w:val="28"/>
          <w:szCs w:val="28"/>
        </w:rPr>
        <w:t>реалізації заходів планується досягти покращення протипожежного забезпечення об’єктів освіти.</w:t>
      </w:r>
    </w:p>
    <w:p w14:paraId="19532655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Одним із пріоритетних напрямів роботи галузі освіти на сьогодні є охоплення освітніми послугами дітей з особливими освітніми потребами, реалізація державної політики соціального захисту дітей з інвалідністю та виконання основних завдань Концепції розвитку інклюзивного навчання України. У Харківській області забезпечено своєчасне отримання освітніх послуг для дітей з особливими освітніми потребами, у тому числі для дітей з інвалідністю, шляхом розширення мережі закладів освіти з інклюзивним навчанням. </w:t>
      </w:r>
    </w:p>
    <w:p w14:paraId="25F2501D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Освітній проц</w:t>
      </w:r>
      <w:r w:rsidR="00047519" w:rsidRPr="00D7386B">
        <w:rPr>
          <w:rFonts w:ascii="Times New Roman" w:hAnsi="Times New Roman" w:cs="Times New Roman"/>
          <w:sz w:val="28"/>
          <w:szCs w:val="28"/>
        </w:rPr>
        <w:t xml:space="preserve">ес у закладах освіти у зв'язку </w:t>
      </w:r>
      <w:r w:rsidRPr="00D7386B">
        <w:rPr>
          <w:rFonts w:ascii="Times New Roman" w:hAnsi="Times New Roman" w:cs="Times New Roman"/>
          <w:sz w:val="28"/>
          <w:szCs w:val="28"/>
        </w:rPr>
        <w:t>з</w:t>
      </w:r>
      <w:r w:rsidR="00047519" w:rsidRPr="00D7386B">
        <w:rPr>
          <w:rFonts w:ascii="Times New Roman" w:hAnsi="Times New Roman" w:cs="Times New Roman"/>
          <w:sz w:val="28"/>
          <w:szCs w:val="28"/>
        </w:rPr>
        <w:t>і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збройною агресією </w:t>
      </w:r>
      <w:r w:rsidR="00047519" w:rsidRPr="00D7386B">
        <w:rPr>
          <w:rFonts w:ascii="Times New Roman" w:hAnsi="Times New Roman" w:cs="Times New Roman"/>
          <w:sz w:val="28"/>
          <w:szCs w:val="28"/>
        </w:rPr>
        <w:t>р</w:t>
      </w:r>
      <w:r w:rsidRPr="00D7386B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047519" w:rsidRPr="00D7386B">
        <w:rPr>
          <w:rFonts w:ascii="Times New Roman" w:hAnsi="Times New Roman" w:cs="Times New Roman"/>
          <w:sz w:val="28"/>
          <w:szCs w:val="28"/>
        </w:rPr>
        <w:t>ф</w:t>
      </w:r>
      <w:r w:rsidRPr="00D7386B">
        <w:rPr>
          <w:rFonts w:ascii="Times New Roman" w:hAnsi="Times New Roman" w:cs="Times New Roman"/>
          <w:sz w:val="28"/>
          <w:szCs w:val="28"/>
        </w:rPr>
        <w:t xml:space="preserve">едерації проти України, що продовжується вже майже два роки, а також негативна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безпекова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ситуація в Харківській області як прифронтовому регіоні вимагає організації безпечного навчання в школах, зокрема дистанційного навчання з використанням цифрових технологій. Дистанційна форма навчання пе</w:t>
      </w:r>
      <w:r w:rsidR="00047519" w:rsidRPr="00D7386B">
        <w:rPr>
          <w:rFonts w:ascii="Times New Roman" w:hAnsi="Times New Roman" w:cs="Times New Roman"/>
          <w:sz w:val="28"/>
          <w:szCs w:val="28"/>
        </w:rPr>
        <w:t>редбачає доступ до І</w:t>
      </w:r>
      <w:r w:rsidRPr="00D7386B">
        <w:rPr>
          <w:rFonts w:ascii="Times New Roman" w:hAnsi="Times New Roman" w:cs="Times New Roman"/>
          <w:sz w:val="28"/>
          <w:szCs w:val="28"/>
        </w:rPr>
        <w:t xml:space="preserve">нтернет, технічне забезпечення (комп’ютер, планшет, смартфон тощо)  усіх учасників освітнього процесу, а також </w:t>
      </w:r>
      <w:r w:rsidR="00047519" w:rsidRPr="00D7386B">
        <w:rPr>
          <w:rFonts w:ascii="Times New Roman" w:hAnsi="Times New Roman" w:cs="Times New Roman"/>
          <w:sz w:val="28"/>
          <w:szCs w:val="28"/>
        </w:rPr>
        <w:t xml:space="preserve">володіння </w:t>
      </w:r>
      <w:r w:rsidRPr="00D7386B">
        <w:rPr>
          <w:rFonts w:ascii="Times New Roman" w:hAnsi="Times New Roman" w:cs="Times New Roman"/>
          <w:sz w:val="28"/>
          <w:szCs w:val="28"/>
        </w:rPr>
        <w:t>вчител</w:t>
      </w:r>
      <w:r w:rsidR="00047519" w:rsidRPr="00D7386B">
        <w:rPr>
          <w:rFonts w:ascii="Times New Roman" w:hAnsi="Times New Roman" w:cs="Times New Roman"/>
          <w:sz w:val="28"/>
          <w:szCs w:val="28"/>
        </w:rPr>
        <w:t>ями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технологіями дистанційного навчання. Разом із світовою освітянською спільнотою педагоги Харківщини зіштовхнулись з ок</w:t>
      </w:r>
      <w:r w:rsidR="00CF4A62" w:rsidRPr="00D7386B">
        <w:rPr>
          <w:rFonts w:ascii="Times New Roman" w:hAnsi="Times New Roman" w:cs="Times New Roman"/>
          <w:sz w:val="28"/>
          <w:szCs w:val="28"/>
        </w:rPr>
        <w:t xml:space="preserve">ремими проблемами, пов’язаними </w:t>
      </w:r>
      <w:r w:rsidRPr="00D7386B">
        <w:rPr>
          <w:rFonts w:ascii="Times New Roman" w:hAnsi="Times New Roman" w:cs="Times New Roman"/>
          <w:sz w:val="28"/>
          <w:szCs w:val="28"/>
        </w:rPr>
        <w:t>з переходом на дистанційне навчання. Серед них</w:t>
      </w:r>
      <w:r w:rsidR="00CF4A62" w:rsidRPr="00D7386B">
        <w:rPr>
          <w:rFonts w:ascii="Times New Roman" w:hAnsi="Times New Roman" w:cs="Times New Roman"/>
          <w:sz w:val="28"/>
          <w:szCs w:val="28"/>
        </w:rPr>
        <w:t>:</w:t>
      </w:r>
      <w:r w:rsidRPr="00D7386B">
        <w:rPr>
          <w:rFonts w:ascii="Times New Roman" w:hAnsi="Times New Roman" w:cs="Times New Roman"/>
          <w:sz w:val="28"/>
          <w:szCs w:val="28"/>
        </w:rPr>
        <w:t xml:space="preserve"> цифрова нерівність, неоднакові можливості закладів освіти, загальна матеріально-технічна та психолого-педагогічна непідготовленість учасників освітнього процесу до дистанційної освіти, що веде до зниження </w:t>
      </w:r>
      <w:r w:rsidR="00CF4A62" w:rsidRPr="00D7386B">
        <w:rPr>
          <w:rFonts w:ascii="Times New Roman" w:hAnsi="Times New Roman" w:cs="Times New Roman"/>
          <w:sz w:val="28"/>
          <w:szCs w:val="28"/>
        </w:rPr>
        <w:t xml:space="preserve">і рівня </w:t>
      </w:r>
      <w:r w:rsidRPr="00D7386B">
        <w:rPr>
          <w:rFonts w:ascii="Times New Roman" w:hAnsi="Times New Roman" w:cs="Times New Roman"/>
          <w:sz w:val="28"/>
          <w:szCs w:val="28"/>
        </w:rPr>
        <w:t>знань,</w:t>
      </w:r>
      <w:r w:rsidR="00CF4A62" w:rsidRPr="00D7386B">
        <w:rPr>
          <w:rFonts w:ascii="Times New Roman" w:hAnsi="Times New Roman" w:cs="Times New Roman"/>
          <w:sz w:val="28"/>
          <w:szCs w:val="28"/>
        </w:rPr>
        <w:t xml:space="preserve"> і</w:t>
      </w:r>
      <w:r w:rsidRPr="00D7386B">
        <w:rPr>
          <w:rFonts w:ascii="Times New Roman" w:hAnsi="Times New Roman" w:cs="Times New Roman"/>
          <w:sz w:val="28"/>
          <w:szCs w:val="28"/>
        </w:rPr>
        <w:t xml:space="preserve">  соціаліз</w:t>
      </w:r>
      <w:r w:rsidR="00CF4A62" w:rsidRPr="00D7386B">
        <w:rPr>
          <w:rFonts w:ascii="Times New Roman" w:hAnsi="Times New Roman" w:cs="Times New Roman"/>
          <w:sz w:val="28"/>
          <w:szCs w:val="28"/>
        </w:rPr>
        <w:t>ації,</w:t>
      </w:r>
      <w:r w:rsidRPr="00D7386B">
        <w:rPr>
          <w:rFonts w:ascii="Times New Roman" w:hAnsi="Times New Roman" w:cs="Times New Roman"/>
          <w:sz w:val="28"/>
          <w:szCs w:val="28"/>
        </w:rPr>
        <w:t xml:space="preserve"> і загальної готовності до продуктивного майбутнього.</w:t>
      </w:r>
    </w:p>
    <w:p w14:paraId="5BF83C1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F4A62" w:rsidRPr="00D7386B">
        <w:rPr>
          <w:rFonts w:ascii="Times New Roman" w:hAnsi="Times New Roman" w:cs="Times New Roman"/>
          <w:sz w:val="28"/>
          <w:szCs w:val="28"/>
        </w:rPr>
        <w:t>вирішення зазначених питань вживалося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CF4A62" w:rsidRPr="00D7386B">
        <w:rPr>
          <w:rFonts w:ascii="Times New Roman" w:hAnsi="Times New Roman" w:cs="Times New Roman"/>
          <w:sz w:val="28"/>
          <w:szCs w:val="28"/>
        </w:rPr>
        <w:t>их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CF4A62" w:rsidRPr="00D7386B">
        <w:rPr>
          <w:rFonts w:ascii="Times New Roman" w:hAnsi="Times New Roman" w:cs="Times New Roman"/>
          <w:sz w:val="28"/>
          <w:szCs w:val="28"/>
        </w:rPr>
        <w:t>ів</w:t>
      </w:r>
      <w:r w:rsidRPr="00D7386B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CF4A62" w:rsidRPr="00D7386B">
        <w:rPr>
          <w:rFonts w:ascii="Times New Roman" w:hAnsi="Times New Roman" w:cs="Times New Roman"/>
          <w:sz w:val="28"/>
          <w:szCs w:val="28"/>
        </w:rPr>
        <w:t xml:space="preserve">забезпечено </w:t>
      </w:r>
      <w:r w:rsidR="00410EB8" w:rsidRPr="00D7386B">
        <w:rPr>
          <w:rFonts w:ascii="Times New Roman" w:hAnsi="Times New Roman" w:cs="Times New Roman"/>
          <w:sz w:val="28"/>
          <w:szCs w:val="28"/>
        </w:rPr>
        <w:t>опанування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10EB8" w:rsidRPr="00D7386B">
        <w:rPr>
          <w:rFonts w:ascii="Times New Roman" w:hAnsi="Times New Roman" w:cs="Times New Roman"/>
          <w:sz w:val="28"/>
          <w:szCs w:val="28"/>
        </w:rPr>
        <w:t>ами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області дистанційни</w:t>
      </w:r>
      <w:r w:rsidR="00410EB8" w:rsidRPr="00D7386B">
        <w:rPr>
          <w:rFonts w:ascii="Times New Roman" w:hAnsi="Times New Roman" w:cs="Times New Roman"/>
          <w:sz w:val="28"/>
          <w:szCs w:val="28"/>
        </w:rPr>
        <w:t>х технологій</w:t>
      </w:r>
      <w:r w:rsidRPr="00D7386B">
        <w:rPr>
          <w:rFonts w:ascii="Times New Roman" w:hAnsi="Times New Roman" w:cs="Times New Roman"/>
          <w:sz w:val="28"/>
          <w:szCs w:val="28"/>
        </w:rPr>
        <w:t>; забезпечен</w:t>
      </w:r>
      <w:r w:rsidR="00410EB8" w:rsidRPr="00D7386B">
        <w:rPr>
          <w:rFonts w:ascii="Times New Roman" w:hAnsi="Times New Roman" w:cs="Times New Roman"/>
          <w:sz w:val="28"/>
          <w:szCs w:val="28"/>
        </w:rPr>
        <w:t>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комп’ютерною технікою учасників освітнього процесу; налагоджен</w:t>
      </w:r>
      <w:r w:rsidR="00410EB8" w:rsidRPr="00D7386B">
        <w:rPr>
          <w:rFonts w:ascii="Times New Roman" w:hAnsi="Times New Roman" w:cs="Times New Roman"/>
          <w:sz w:val="28"/>
          <w:szCs w:val="28"/>
        </w:rPr>
        <w:t>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якісн</w:t>
      </w:r>
      <w:r w:rsidR="00410EB8" w:rsidRPr="00D7386B">
        <w:rPr>
          <w:rFonts w:ascii="Times New Roman" w:hAnsi="Times New Roman" w:cs="Times New Roman"/>
          <w:sz w:val="28"/>
          <w:szCs w:val="28"/>
        </w:rPr>
        <w:t>ий І</w:t>
      </w:r>
      <w:r w:rsidRPr="00D7386B">
        <w:rPr>
          <w:rFonts w:ascii="Times New Roman" w:hAnsi="Times New Roman" w:cs="Times New Roman"/>
          <w:sz w:val="28"/>
          <w:szCs w:val="28"/>
        </w:rPr>
        <w:t>нтернет-зв’яз</w:t>
      </w:r>
      <w:r w:rsidR="00410EB8" w:rsidRPr="00D7386B">
        <w:rPr>
          <w:rFonts w:ascii="Times New Roman" w:hAnsi="Times New Roman" w:cs="Times New Roman"/>
          <w:sz w:val="28"/>
          <w:szCs w:val="28"/>
        </w:rPr>
        <w:t>ок</w:t>
      </w:r>
      <w:r w:rsidRPr="00D7386B">
        <w:rPr>
          <w:rFonts w:ascii="Times New Roman" w:hAnsi="Times New Roman" w:cs="Times New Roman"/>
          <w:sz w:val="28"/>
          <w:szCs w:val="28"/>
        </w:rPr>
        <w:t>.</w:t>
      </w:r>
    </w:p>
    <w:p w14:paraId="5D25B969" w14:textId="77777777" w:rsidR="005B0E2D" w:rsidRPr="00D7386B" w:rsidRDefault="00BC3567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Обласна п</w:t>
      </w:r>
      <w:r w:rsidR="005B0E2D" w:rsidRPr="00D7386B">
        <w:rPr>
          <w:rFonts w:ascii="Times New Roman" w:hAnsi="Times New Roman" w:cs="Times New Roman"/>
          <w:sz w:val="28"/>
          <w:szCs w:val="28"/>
        </w:rPr>
        <w:t>рограма розвитку освіти «</w:t>
      </w:r>
      <w:r w:rsidRPr="00D7386B">
        <w:rPr>
          <w:rFonts w:ascii="Times New Roman" w:hAnsi="Times New Roman" w:cs="Times New Roman"/>
          <w:sz w:val="28"/>
          <w:szCs w:val="28"/>
        </w:rPr>
        <w:t>Освіта н</w:t>
      </w:r>
      <w:r w:rsidR="005B0E2D" w:rsidRPr="00D7386B">
        <w:rPr>
          <w:rFonts w:ascii="Times New Roman" w:hAnsi="Times New Roman" w:cs="Times New Roman"/>
          <w:sz w:val="28"/>
          <w:szCs w:val="28"/>
        </w:rPr>
        <w:t>езламн</w:t>
      </w:r>
      <w:r w:rsidRPr="00D7386B">
        <w:rPr>
          <w:rFonts w:ascii="Times New Roman" w:hAnsi="Times New Roman" w:cs="Times New Roman"/>
          <w:sz w:val="28"/>
          <w:szCs w:val="28"/>
        </w:rPr>
        <w:t>ої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Харківщини» на      2024 – 2028 роки спрямована на розв’язання проблем, </w:t>
      </w:r>
      <w:r w:rsidR="00410EB8" w:rsidRPr="00D7386B">
        <w:rPr>
          <w:rFonts w:ascii="Times New Roman" w:hAnsi="Times New Roman" w:cs="Times New Roman"/>
          <w:sz w:val="28"/>
          <w:szCs w:val="28"/>
        </w:rPr>
        <w:t xml:space="preserve">що існують в системі освіти Харківщини і </w:t>
      </w:r>
      <w:r w:rsidR="005B0E2D" w:rsidRPr="00D7386B">
        <w:rPr>
          <w:rFonts w:ascii="Times New Roman" w:hAnsi="Times New Roman" w:cs="Times New Roman"/>
          <w:sz w:val="28"/>
          <w:szCs w:val="28"/>
        </w:rPr>
        <w:t>які неможливо вирішити у процесі поточної роботи</w:t>
      </w:r>
      <w:r w:rsidR="001A130D" w:rsidRPr="00D7386B">
        <w:rPr>
          <w:rFonts w:ascii="Times New Roman" w:hAnsi="Times New Roman" w:cs="Times New Roman"/>
          <w:sz w:val="28"/>
          <w:szCs w:val="28"/>
        </w:rPr>
        <w:t>.</w:t>
      </w:r>
    </w:p>
    <w:p w14:paraId="0B46CB70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F73672" w14:textId="77777777" w:rsidR="005B0E2D" w:rsidRPr="00D7386B" w:rsidRDefault="001C1F70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II. </w:t>
      </w:r>
      <w:r w:rsidR="005B0E2D" w:rsidRPr="00D7386B">
        <w:rPr>
          <w:rFonts w:ascii="Times New Roman" w:hAnsi="Times New Roman" w:cs="Times New Roman"/>
          <w:sz w:val="28"/>
          <w:szCs w:val="28"/>
        </w:rPr>
        <w:t>ВИЗНАЧЕННЯ МЕТИ</w:t>
      </w:r>
      <w:r w:rsidR="0011426C" w:rsidRPr="00D7386B">
        <w:rPr>
          <w:rFonts w:ascii="Times New Roman" w:hAnsi="Times New Roman" w:cs="Times New Roman"/>
          <w:sz w:val="28"/>
          <w:szCs w:val="28"/>
        </w:rPr>
        <w:t xml:space="preserve"> ТА ЗАВДАНЬ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«НЕЗЛАМНА ОСВІТА ХАРКІВЩИНИ» Н</w:t>
      </w:r>
      <w:r w:rsidR="001A130D" w:rsidRPr="00D7386B">
        <w:rPr>
          <w:rFonts w:ascii="Times New Roman" w:hAnsi="Times New Roman" w:cs="Times New Roman"/>
          <w:sz w:val="28"/>
          <w:szCs w:val="28"/>
        </w:rPr>
        <w:t>А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2024 – 2028 РОКИ</w:t>
      </w:r>
    </w:p>
    <w:p w14:paraId="67F07413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A1F3BE" w14:textId="77777777" w:rsidR="0011426C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Метою обласної Програми розвитку освіти «Незламна освіта Ха</w:t>
      </w:r>
      <w:r w:rsidR="0011426C" w:rsidRPr="00D7386B">
        <w:rPr>
          <w:rFonts w:ascii="Times New Roman" w:hAnsi="Times New Roman" w:cs="Times New Roman"/>
          <w:sz w:val="28"/>
          <w:szCs w:val="28"/>
        </w:rPr>
        <w:t xml:space="preserve">рківщини» на 2024 – 2028 роки є </w:t>
      </w:r>
      <w:r w:rsidRPr="00D7386B">
        <w:rPr>
          <w:rFonts w:ascii="Times New Roman" w:hAnsi="Times New Roman" w:cs="Times New Roman"/>
          <w:sz w:val="28"/>
          <w:szCs w:val="28"/>
        </w:rPr>
        <w:t xml:space="preserve">забезпечення конституційного права громадян на </w:t>
      </w:r>
      <w:r w:rsidR="0011426C" w:rsidRPr="00D7386B">
        <w:rPr>
          <w:rFonts w:ascii="Times New Roman" w:hAnsi="Times New Roman" w:cs="Times New Roman"/>
          <w:sz w:val="28"/>
          <w:szCs w:val="28"/>
        </w:rPr>
        <w:t>рівний доступ до якісної та безпечної освіти.</w:t>
      </w:r>
    </w:p>
    <w:p w14:paraId="761076A5" w14:textId="77777777" w:rsidR="0011426C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481BD" w14:textId="77777777" w:rsidR="0011426C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C002A8" w14:textId="77777777" w:rsidR="00282DF5" w:rsidRDefault="00282DF5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29B43" w14:textId="77777777" w:rsidR="003E51DA" w:rsidRDefault="003E51DA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21BC7" w14:textId="5694F676" w:rsidR="0011426C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>Завдання Програми:</w:t>
      </w:r>
    </w:p>
    <w:p w14:paraId="3BC0A5B1" w14:textId="752B258A" w:rsidR="005B0E2D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</w:t>
      </w:r>
      <w:r w:rsidR="005B0E2D" w:rsidRPr="00D7386B">
        <w:rPr>
          <w:rFonts w:ascii="Times New Roman" w:hAnsi="Times New Roman" w:cs="Times New Roman"/>
          <w:sz w:val="28"/>
          <w:szCs w:val="28"/>
        </w:rPr>
        <w:t>береження закладів освіти та освітньої системи Харківщини під час війни в Україні, створення безпечних умов, підвищення якості, що відповідає актуальним і перспективним запитам особистості, суспільства, держави, міжнародним критеріям;</w:t>
      </w:r>
    </w:p>
    <w:p w14:paraId="68A14FA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в області сприятливих умов для виявлення, розвитку і підтримки обдарованої молоді та дітей, їх</w:t>
      </w:r>
      <w:r w:rsidR="001A130D" w:rsidRPr="00D7386B">
        <w:rPr>
          <w:rFonts w:ascii="Times New Roman" w:hAnsi="Times New Roman" w:cs="Times New Roman"/>
          <w:sz w:val="28"/>
          <w:szCs w:val="28"/>
        </w:rPr>
        <w:t>ньої</w:t>
      </w:r>
      <w:r w:rsidRPr="00D7386B">
        <w:rPr>
          <w:rFonts w:ascii="Times New Roman" w:hAnsi="Times New Roman" w:cs="Times New Roman"/>
          <w:sz w:val="28"/>
          <w:szCs w:val="28"/>
        </w:rPr>
        <w:t xml:space="preserve"> творчої реалізації та розширення наукового світогляду;</w:t>
      </w:r>
    </w:p>
    <w:p w14:paraId="0F79265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виявлення талановитих педагогічних працівників, які впроваджують власні педагогічні ідеї та успішно реалізують сучасні освітні практики; підвищення престижності професії вчителя в суспільстві; поширення кращого педагогічного досвіду;</w:t>
      </w:r>
    </w:p>
    <w:p w14:paraId="35C0905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умов для ефективного науково-методичного забезпечення регіонального компоненту освіти в Харківській області;</w:t>
      </w:r>
    </w:p>
    <w:p w14:paraId="376DAD40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удосконалення планування та супроводу фінансово-господарської  діяльності, матеріально-технічного та методичного забезпечення, контролю дотримання безпечних умов організації навчально-виховного процесу в закладах і установах освіти, що перебувають у спільній власності територіальних громад сіл, селищ, міст області, а також закладах і установах освітньої галузі в цілому; </w:t>
      </w:r>
    </w:p>
    <w:p w14:paraId="059C35B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модернізація матеріально-технічної бази навчальних закладів з метою належної експлуатації будівель; </w:t>
      </w:r>
    </w:p>
    <w:p w14:paraId="54C5493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в опорних закладах освіти сучасного освітнього середовища, яке забезпечить упровадження новітніх технологій викладання навчальних предметів, доступн</w:t>
      </w:r>
      <w:r w:rsidR="00655FD7" w:rsidRPr="00D7386B">
        <w:rPr>
          <w:rFonts w:ascii="Times New Roman" w:hAnsi="Times New Roman" w:cs="Times New Roman"/>
          <w:sz w:val="28"/>
          <w:szCs w:val="28"/>
        </w:rPr>
        <w:t>і</w:t>
      </w:r>
      <w:r w:rsidRPr="00D7386B">
        <w:rPr>
          <w:rFonts w:ascii="Times New Roman" w:hAnsi="Times New Roman" w:cs="Times New Roman"/>
          <w:sz w:val="28"/>
          <w:szCs w:val="28"/>
        </w:rPr>
        <w:t>ст</w:t>
      </w:r>
      <w:r w:rsidR="00655FD7" w:rsidRPr="00D7386B">
        <w:rPr>
          <w:rFonts w:ascii="Times New Roman" w:hAnsi="Times New Roman" w:cs="Times New Roman"/>
          <w:sz w:val="28"/>
          <w:szCs w:val="28"/>
        </w:rPr>
        <w:t>ь</w:t>
      </w:r>
      <w:r w:rsidRPr="00D7386B">
        <w:rPr>
          <w:rFonts w:ascii="Times New Roman" w:hAnsi="Times New Roman" w:cs="Times New Roman"/>
          <w:sz w:val="28"/>
          <w:szCs w:val="28"/>
        </w:rPr>
        <w:t>, які</w:t>
      </w:r>
      <w:r w:rsidR="00655FD7" w:rsidRPr="00D7386B">
        <w:rPr>
          <w:rFonts w:ascii="Times New Roman" w:hAnsi="Times New Roman" w:cs="Times New Roman"/>
          <w:sz w:val="28"/>
          <w:szCs w:val="28"/>
        </w:rPr>
        <w:t>сть</w:t>
      </w:r>
      <w:r w:rsidRPr="00D7386B">
        <w:rPr>
          <w:rFonts w:ascii="Times New Roman" w:hAnsi="Times New Roman" w:cs="Times New Roman"/>
          <w:sz w:val="28"/>
          <w:szCs w:val="28"/>
        </w:rPr>
        <w:t xml:space="preserve"> та відкриті</w:t>
      </w:r>
      <w:r w:rsidR="00655FD7" w:rsidRPr="00D7386B">
        <w:rPr>
          <w:rFonts w:ascii="Times New Roman" w:hAnsi="Times New Roman" w:cs="Times New Roman"/>
          <w:sz w:val="28"/>
          <w:szCs w:val="28"/>
        </w:rPr>
        <w:t>сть</w:t>
      </w:r>
      <w:r w:rsidRPr="00D7386B">
        <w:rPr>
          <w:rFonts w:ascii="Times New Roman" w:hAnsi="Times New Roman" w:cs="Times New Roman"/>
          <w:sz w:val="28"/>
          <w:szCs w:val="28"/>
        </w:rPr>
        <w:t xml:space="preserve"> освіти, формування в учнів навичок дослідницької роботи; </w:t>
      </w:r>
    </w:p>
    <w:p w14:paraId="2F9631A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комплектація опорних закладів освіти та профільних ліцеїв шкільними автобусами для організації належного рівня безоплатного підвезення учнів до місць навчання та додому;</w:t>
      </w:r>
    </w:p>
    <w:p w14:paraId="2FFC6EE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реалізація реформи шкільного харчування, модернізація харчоблоків та їдалень закладів освіти, запровадження принципів здорового харчування;</w:t>
      </w:r>
    </w:p>
    <w:p w14:paraId="0237381D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підтримка діяльності сучасних закладів освіти з інклюзивним навчанням;</w:t>
      </w:r>
    </w:p>
    <w:p w14:paraId="1B7059C0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виявлення новітніх педагогічних ідей, які успішно реалізуються </w:t>
      </w:r>
      <w:r w:rsidR="00655FD7" w:rsidRPr="00D7386B">
        <w:rPr>
          <w:rFonts w:ascii="Times New Roman" w:hAnsi="Times New Roman" w:cs="Times New Roman"/>
          <w:sz w:val="28"/>
          <w:szCs w:val="28"/>
        </w:rPr>
        <w:t>в</w:t>
      </w:r>
      <w:r w:rsidRPr="00D7386B">
        <w:rPr>
          <w:rFonts w:ascii="Times New Roman" w:hAnsi="Times New Roman" w:cs="Times New Roman"/>
          <w:sz w:val="28"/>
          <w:szCs w:val="28"/>
        </w:rPr>
        <w:t xml:space="preserve"> сучасній інклюзивній практиці; </w:t>
      </w:r>
    </w:p>
    <w:p w14:paraId="402FCA7B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підвищення престижності професії вчителя закладу освіти з інклюзивним навчанням; </w:t>
      </w:r>
    </w:p>
    <w:p w14:paraId="0477B63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поширення кращого педагогічного досвіду інклюзивного закладу освіти; виявлення кращих практик інклюзивного навчання та виховання;</w:t>
      </w:r>
    </w:p>
    <w:p w14:paraId="7F96142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розвиток методичного забезпечення закладів освіти</w:t>
      </w:r>
      <w:r w:rsidR="00655FD7" w:rsidRPr="00D7386B">
        <w:rPr>
          <w:rFonts w:ascii="Times New Roman" w:hAnsi="Times New Roman" w:cs="Times New Roman"/>
          <w:sz w:val="28"/>
          <w:szCs w:val="28"/>
        </w:rPr>
        <w:t>,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 урахуванням специфіки сучасних педагогічних технологій;</w:t>
      </w:r>
    </w:p>
    <w:p w14:paraId="3B90E50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 підвищення фахової та педагогічної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освітян області в дистанційному режимі шляхом їх</w:t>
      </w:r>
      <w:r w:rsidR="00655FD7" w:rsidRPr="00D7386B">
        <w:rPr>
          <w:rFonts w:ascii="Times New Roman" w:hAnsi="Times New Roman" w:cs="Times New Roman"/>
          <w:sz w:val="28"/>
          <w:szCs w:val="28"/>
        </w:rPr>
        <w:t>нього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залучення до програм підвищення кваліфікації відповідно до їх</w:t>
      </w:r>
      <w:r w:rsidR="00655FD7" w:rsidRPr="00D7386B">
        <w:rPr>
          <w:rFonts w:ascii="Times New Roman" w:hAnsi="Times New Roman" w:cs="Times New Roman"/>
          <w:sz w:val="28"/>
          <w:szCs w:val="28"/>
        </w:rPr>
        <w:t>ніх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потреб;</w:t>
      </w:r>
    </w:p>
    <w:p w14:paraId="40AF1FED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>розширення доступності якісної освіти шляхом створення потужної бази методичних та дидактичних матеріалів для дистанційного навчання.</w:t>
      </w:r>
    </w:p>
    <w:p w14:paraId="19688D88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0A6A5A" w14:textId="77777777" w:rsidR="00970966" w:rsidRPr="00D7386B" w:rsidRDefault="001C1F70" w:rsidP="0097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III. </w:t>
      </w:r>
      <w:r w:rsidR="00970966" w:rsidRPr="00D7386B">
        <w:rPr>
          <w:rFonts w:ascii="Times New Roman" w:hAnsi="Times New Roman" w:cs="Times New Roman"/>
          <w:sz w:val="28"/>
          <w:szCs w:val="28"/>
        </w:rPr>
        <w:t>ПОКАЗНИКИ РЕАЛІЗАЦІЇ ПРОГРАМИ</w:t>
      </w:r>
    </w:p>
    <w:p w14:paraId="399EF7A1" w14:textId="77777777" w:rsidR="00970966" w:rsidRPr="00D7386B" w:rsidRDefault="00970966" w:rsidP="00970966">
      <w:pPr>
        <w:widowControl w:val="0"/>
        <w:spacing w:after="0" w:line="240" w:lineRule="auto"/>
        <w:ind w:right="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86B">
        <w:rPr>
          <w:rFonts w:ascii="Times New Roman" w:hAnsi="Times New Roman" w:cs="Times New Roman"/>
          <w:color w:val="000000"/>
          <w:sz w:val="28"/>
          <w:szCs w:val="28"/>
        </w:rPr>
        <w:t>Реалізація заходів Програми сприятиме:</w:t>
      </w:r>
    </w:p>
    <w:p w14:paraId="228EBBC6" w14:textId="77777777" w:rsidR="00970966" w:rsidRPr="00D7386B" w:rsidRDefault="00970966" w:rsidP="00970966">
      <w:pPr>
        <w:pStyle w:val="1"/>
        <w:widowControl w:val="0"/>
        <w:numPr>
          <w:ilvl w:val="0"/>
          <w:numId w:val="1"/>
        </w:numPr>
        <w:ind w:left="284" w:right="8" w:hanging="284"/>
        <w:jc w:val="both"/>
        <w:rPr>
          <w:color w:val="000000"/>
          <w:sz w:val="28"/>
          <w:szCs w:val="28"/>
        </w:rPr>
      </w:pPr>
      <w:r w:rsidRPr="00D7386B">
        <w:rPr>
          <w:color w:val="000000"/>
          <w:sz w:val="28"/>
          <w:szCs w:val="28"/>
        </w:rPr>
        <w:t>покращенню якості освіти та якості надання освітніх послуг;</w:t>
      </w:r>
    </w:p>
    <w:p w14:paraId="58C65E10" w14:textId="77777777" w:rsidR="00970966" w:rsidRPr="00D7386B" w:rsidRDefault="00970966" w:rsidP="00970966">
      <w:pPr>
        <w:pStyle w:val="1"/>
        <w:numPr>
          <w:ilvl w:val="0"/>
          <w:numId w:val="1"/>
        </w:numPr>
        <w:ind w:left="284" w:hanging="284"/>
        <w:jc w:val="both"/>
        <w:rPr>
          <w:color w:val="010101"/>
          <w:sz w:val="28"/>
          <w:szCs w:val="28"/>
        </w:rPr>
      </w:pPr>
      <w:r w:rsidRPr="00D7386B">
        <w:rPr>
          <w:color w:val="010101"/>
          <w:sz w:val="28"/>
          <w:szCs w:val="28"/>
        </w:rPr>
        <w:t>соціальному захисту дітей, учнів, студентів, вихованців, педагогічних, науково-педагогічних працівників;</w:t>
      </w:r>
    </w:p>
    <w:p w14:paraId="4D13826C" w14:textId="77777777" w:rsidR="00970966" w:rsidRPr="00D7386B" w:rsidRDefault="00970966" w:rsidP="00970966">
      <w:pPr>
        <w:pStyle w:val="1"/>
        <w:numPr>
          <w:ilvl w:val="0"/>
          <w:numId w:val="1"/>
        </w:numPr>
        <w:ind w:left="284" w:hanging="284"/>
        <w:jc w:val="both"/>
        <w:rPr>
          <w:color w:val="010101"/>
          <w:sz w:val="28"/>
          <w:szCs w:val="28"/>
        </w:rPr>
      </w:pPr>
      <w:r w:rsidRPr="00D7386B">
        <w:rPr>
          <w:color w:val="000000"/>
          <w:sz w:val="28"/>
          <w:szCs w:val="28"/>
        </w:rPr>
        <w:t>збереження оптимальної мережі закладів освіти області</w:t>
      </w:r>
      <w:r w:rsidRPr="00D7386B">
        <w:rPr>
          <w:color w:val="010101"/>
          <w:sz w:val="28"/>
          <w:szCs w:val="28"/>
        </w:rPr>
        <w:t>;</w:t>
      </w:r>
    </w:p>
    <w:p w14:paraId="007F57AF" w14:textId="77777777" w:rsidR="00970966" w:rsidRPr="00D7386B" w:rsidRDefault="00970966" w:rsidP="0097096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color w:val="010101"/>
          <w:sz w:val="28"/>
          <w:szCs w:val="28"/>
        </w:rPr>
        <w:t>підтримці обдарованих і талановитих дітей, учнів, студентів, вихованців;</w:t>
      </w:r>
    </w:p>
    <w:p w14:paraId="30537E03" w14:textId="77777777" w:rsidR="00970966" w:rsidRPr="00D7386B" w:rsidRDefault="00970966" w:rsidP="0097096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color w:val="010101"/>
          <w:sz w:val="28"/>
          <w:szCs w:val="28"/>
        </w:rPr>
        <w:t>підвищенню престижності педагогічної праці;</w:t>
      </w:r>
    </w:p>
    <w:p w14:paraId="0E15FDBB" w14:textId="77777777" w:rsidR="00970966" w:rsidRPr="00D7386B" w:rsidRDefault="00970966" w:rsidP="0097096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color w:val="010101"/>
          <w:sz w:val="28"/>
          <w:szCs w:val="28"/>
        </w:rPr>
        <w:t>охопленню якісним навчанням дітей та учнів з особливими освітніми потребами</w:t>
      </w:r>
    </w:p>
    <w:p w14:paraId="7CB3963B" w14:textId="77777777" w:rsidR="00970966" w:rsidRPr="00D7386B" w:rsidRDefault="00970966" w:rsidP="00970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74CD6" w14:textId="77777777" w:rsidR="005B0E2D" w:rsidRPr="00D7386B" w:rsidRDefault="001C1F70" w:rsidP="00133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IV. </w:t>
      </w:r>
      <w:r w:rsidR="005B0E2D" w:rsidRPr="00D7386B">
        <w:rPr>
          <w:rFonts w:ascii="Times New Roman" w:hAnsi="Times New Roman" w:cs="Times New Roman"/>
          <w:sz w:val="28"/>
          <w:szCs w:val="28"/>
        </w:rPr>
        <w:t>ФІНАНСОВЕ ЗАБЕЗПЕЧЕННЯ ПРОГРАМИ</w:t>
      </w:r>
    </w:p>
    <w:p w14:paraId="176B5F1F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2CF6A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Забезпечення реалізації заходів Програми здійснюватиметься за рахунок коштів обласного бюджету виходячи з його фінансових можливостей.</w:t>
      </w:r>
    </w:p>
    <w:p w14:paraId="10FEA4E8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091C05" w14:textId="77777777" w:rsidR="005B0E2D" w:rsidRPr="00D7386B" w:rsidRDefault="001C1F70" w:rsidP="00133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V. </w:t>
      </w:r>
      <w:r w:rsidR="005B0E2D" w:rsidRPr="00D7386B">
        <w:rPr>
          <w:rFonts w:ascii="Times New Roman" w:hAnsi="Times New Roman" w:cs="Times New Roman"/>
          <w:sz w:val="28"/>
          <w:szCs w:val="28"/>
        </w:rPr>
        <w:t>КООРДИНАЦІЯ ТА КОНТРОЛЬ ЗА ХОДОМ ВИКОНАННЯ ПРОГРАМИ</w:t>
      </w:r>
    </w:p>
    <w:p w14:paraId="3C84A71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AC478" w14:textId="77777777" w:rsidR="005B0E2D" w:rsidRPr="00D7386B" w:rsidRDefault="005B0E2D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Координація заходів Програм</w:t>
      </w:r>
      <w:r w:rsidR="00655FD7" w:rsidRPr="00D7386B">
        <w:rPr>
          <w:rFonts w:ascii="Times New Roman" w:hAnsi="Times New Roman" w:cs="Times New Roman"/>
          <w:sz w:val="28"/>
          <w:szCs w:val="28"/>
        </w:rPr>
        <w:t>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покладається на Департамент науки і освіти Харківської обласної державної (військової) адміністрації. </w:t>
      </w:r>
    </w:p>
    <w:p w14:paraId="60200263" w14:textId="77777777" w:rsidR="005B0E2D" w:rsidRPr="00D7386B" w:rsidRDefault="00D7386B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DF5">
        <w:rPr>
          <w:rFonts w:ascii="Times New Roman" w:hAnsi="Times New Roman" w:cs="Times New Roman"/>
          <w:sz w:val="28"/>
          <w:szCs w:val="28"/>
        </w:rPr>
        <w:t xml:space="preserve">Реалізація Програми здійснюється </w:t>
      </w:r>
      <w:r w:rsidR="005B0E2D" w:rsidRPr="00282DF5">
        <w:rPr>
          <w:rFonts w:ascii="Times New Roman" w:hAnsi="Times New Roman" w:cs="Times New Roman"/>
          <w:sz w:val="28"/>
          <w:szCs w:val="28"/>
        </w:rPr>
        <w:t>Харківською обласною державною (військовою) адміністрацією</w:t>
      </w:r>
      <w:r w:rsidRPr="00282DF5">
        <w:rPr>
          <w:rFonts w:ascii="Times New Roman" w:hAnsi="Times New Roman" w:cs="Times New Roman"/>
          <w:sz w:val="28"/>
          <w:szCs w:val="28"/>
        </w:rPr>
        <w:t>.</w:t>
      </w:r>
      <w:r w:rsidR="005B0E2D" w:rsidRPr="00282DF5">
        <w:rPr>
          <w:rFonts w:ascii="Times New Roman" w:hAnsi="Times New Roman" w:cs="Times New Roman"/>
          <w:sz w:val="28"/>
          <w:szCs w:val="28"/>
        </w:rPr>
        <w:t xml:space="preserve"> </w:t>
      </w:r>
      <w:r w:rsidRPr="00282DF5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здійснюється </w:t>
      </w:r>
      <w:r w:rsidR="005B0E2D" w:rsidRPr="00282DF5">
        <w:rPr>
          <w:rFonts w:ascii="Times New Roman" w:hAnsi="Times New Roman" w:cs="Times New Roman"/>
          <w:sz w:val="28"/>
          <w:szCs w:val="28"/>
        </w:rPr>
        <w:t>Харківською обласною радою</w:t>
      </w:r>
      <w:r w:rsidR="005B0E2D" w:rsidRPr="00D7386B">
        <w:rPr>
          <w:rFonts w:ascii="Times New Roman" w:hAnsi="Times New Roman" w:cs="Times New Roman"/>
          <w:sz w:val="28"/>
          <w:szCs w:val="28"/>
        </w:rPr>
        <w:t>.</w:t>
      </w:r>
    </w:p>
    <w:p w14:paraId="47088527" w14:textId="77777777" w:rsidR="005B0E2D" w:rsidRPr="00D7386B" w:rsidRDefault="005B0E2D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Виконавці заходів Програм</w:t>
      </w:r>
      <w:r w:rsidR="00D7386B" w:rsidRPr="00D7386B">
        <w:rPr>
          <w:rFonts w:ascii="Times New Roman" w:hAnsi="Times New Roman" w:cs="Times New Roman"/>
          <w:sz w:val="28"/>
          <w:szCs w:val="28"/>
        </w:rPr>
        <w:t>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інформують щороку до 30 грудня Департамент науки і освіти Харківської обласної державної (військової) адміністрації про вик</w:t>
      </w:r>
      <w:r w:rsidR="00D7386B" w:rsidRPr="00D7386B">
        <w:rPr>
          <w:rFonts w:ascii="Times New Roman" w:hAnsi="Times New Roman" w:cs="Times New Roman"/>
          <w:sz w:val="28"/>
          <w:szCs w:val="28"/>
        </w:rPr>
        <w:t>онання відповідних заходів</w:t>
      </w:r>
      <w:r w:rsidRPr="00D7386B">
        <w:rPr>
          <w:rFonts w:ascii="Times New Roman" w:hAnsi="Times New Roman" w:cs="Times New Roman"/>
          <w:sz w:val="28"/>
          <w:szCs w:val="28"/>
        </w:rPr>
        <w:t>.</w:t>
      </w:r>
    </w:p>
    <w:p w14:paraId="2CE9064E" w14:textId="77777777" w:rsidR="005B0E2D" w:rsidRPr="00D7386B" w:rsidRDefault="005B0E2D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Узагальнену інформацію про хід виконання Програми Харківська обласна державна (військова) адміністрація надає </w:t>
      </w:r>
      <w:r w:rsidR="00D7386B" w:rsidRPr="00D7386B">
        <w:rPr>
          <w:rFonts w:ascii="Times New Roman" w:hAnsi="Times New Roman" w:cs="Times New Roman"/>
          <w:sz w:val="28"/>
          <w:szCs w:val="28"/>
        </w:rPr>
        <w:t xml:space="preserve">до Харківської обласної ради </w:t>
      </w:r>
      <w:r w:rsidRPr="00D7386B">
        <w:rPr>
          <w:rFonts w:ascii="Times New Roman" w:hAnsi="Times New Roman" w:cs="Times New Roman"/>
          <w:sz w:val="28"/>
          <w:szCs w:val="28"/>
        </w:rPr>
        <w:t>щороку до 30 січня.</w:t>
      </w:r>
    </w:p>
    <w:p w14:paraId="02A3AFB6" w14:textId="77777777" w:rsidR="005B0E2D" w:rsidRPr="00D7386B" w:rsidRDefault="005B0E2D" w:rsidP="0011426C">
      <w:pPr>
        <w:ind w:firstLine="567"/>
      </w:pPr>
    </w:p>
    <w:p w14:paraId="5C9896A2" w14:textId="77777777" w:rsidR="005B0E2D" w:rsidRPr="00D7386B" w:rsidRDefault="005B0E2D" w:rsidP="0011426C">
      <w:pPr>
        <w:ind w:firstLine="567"/>
      </w:pPr>
    </w:p>
    <w:p w14:paraId="64D7A390" w14:textId="77777777" w:rsidR="005B0E2D" w:rsidRPr="00D7386B" w:rsidRDefault="005B0E2D" w:rsidP="0011426C">
      <w:pPr>
        <w:ind w:firstLine="567"/>
      </w:pPr>
    </w:p>
    <w:p w14:paraId="3FAAAC92" w14:textId="77777777" w:rsidR="0045157F" w:rsidRPr="00D7386B" w:rsidRDefault="0045157F"/>
    <w:sectPr w:rsidR="0045157F" w:rsidRPr="00D7386B" w:rsidSect="003E51DA">
      <w:headerReference w:type="default" r:id="rId8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9C482" w14:textId="77777777" w:rsidR="00884211" w:rsidRDefault="00884211" w:rsidP="003F0B8F">
      <w:pPr>
        <w:spacing w:after="0" w:line="240" w:lineRule="auto"/>
      </w:pPr>
      <w:r>
        <w:separator/>
      </w:r>
    </w:p>
  </w:endnote>
  <w:endnote w:type="continuationSeparator" w:id="0">
    <w:p w14:paraId="7FE66D7A" w14:textId="77777777" w:rsidR="00884211" w:rsidRDefault="00884211" w:rsidP="003F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2AEBD" w14:textId="77777777" w:rsidR="00884211" w:rsidRDefault="00884211" w:rsidP="003F0B8F">
      <w:pPr>
        <w:spacing w:after="0" w:line="240" w:lineRule="auto"/>
      </w:pPr>
      <w:r>
        <w:separator/>
      </w:r>
    </w:p>
  </w:footnote>
  <w:footnote w:type="continuationSeparator" w:id="0">
    <w:p w14:paraId="43431DD9" w14:textId="77777777" w:rsidR="00884211" w:rsidRDefault="00884211" w:rsidP="003F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656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7D3899" w14:textId="77777777" w:rsidR="003F0B8F" w:rsidRPr="003E51DA" w:rsidRDefault="003F0B8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51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51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51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9E3" w:rsidRPr="000C09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3E51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F10652" w14:textId="77777777" w:rsidR="003F0B8F" w:rsidRDefault="003F0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7"/>
        <w:szCs w:val="27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A2"/>
    <w:rsid w:val="000004CC"/>
    <w:rsid w:val="00047519"/>
    <w:rsid w:val="000C09E3"/>
    <w:rsid w:val="000D3B73"/>
    <w:rsid w:val="000E1CF9"/>
    <w:rsid w:val="0011426C"/>
    <w:rsid w:val="00133483"/>
    <w:rsid w:val="001A130D"/>
    <w:rsid w:val="001C1F70"/>
    <w:rsid w:val="001E4B10"/>
    <w:rsid w:val="00282DF5"/>
    <w:rsid w:val="002B00BD"/>
    <w:rsid w:val="002E0595"/>
    <w:rsid w:val="00376AC7"/>
    <w:rsid w:val="00376C84"/>
    <w:rsid w:val="003E51DA"/>
    <w:rsid w:val="003F0B8F"/>
    <w:rsid w:val="003F1202"/>
    <w:rsid w:val="00410EB8"/>
    <w:rsid w:val="00421E66"/>
    <w:rsid w:val="0042264E"/>
    <w:rsid w:val="004459A5"/>
    <w:rsid w:val="0045157F"/>
    <w:rsid w:val="00493075"/>
    <w:rsid w:val="004E7EAF"/>
    <w:rsid w:val="005054BA"/>
    <w:rsid w:val="00535703"/>
    <w:rsid w:val="00575F3F"/>
    <w:rsid w:val="005A5F40"/>
    <w:rsid w:val="005B0E2D"/>
    <w:rsid w:val="00655FD7"/>
    <w:rsid w:val="00764D21"/>
    <w:rsid w:val="007B75E2"/>
    <w:rsid w:val="007F727A"/>
    <w:rsid w:val="00884211"/>
    <w:rsid w:val="008D2B98"/>
    <w:rsid w:val="00914CCA"/>
    <w:rsid w:val="00951DB8"/>
    <w:rsid w:val="00970966"/>
    <w:rsid w:val="009C72A2"/>
    <w:rsid w:val="009F056E"/>
    <w:rsid w:val="009F460E"/>
    <w:rsid w:val="00B216A7"/>
    <w:rsid w:val="00BC3567"/>
    <w:rsid w:val="00BF03B2"/>
    <w:rsid w:val="00C13215"/>
    <w:rsid w:val="00C6391A"/>
    <w:rsid w:val="00CE72D9"/>
    <w:rsid w:val="00CF4A62"/>
    <w:rsid w:val="00D25001"/>
    <w:rsid w:val="00D7386B"/>
    <w:rsid w:val="00D97A2E"/>
    <w:rsid w:val="00DC714A"/>
    <w:rsid w:val="00EF18B0"/>
    <w:rsid w:val="00F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9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B8F"/>
    <w:rPr>
      <w:lang w:val="uk-UA"/>
    </w:rPr>
  </w:style>
  <w:style w:type="paragraph" w:styleId="a5">
    <w:name w:val="footer"/>
    <w:basedOn w:val="a"/>
    <w:link w:val="a6"/>
    <w:uiPriority w:val="99"/>
    <w:unhideWhenUsed/>
    <w:rsid w:val="003F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B8F"/>
    <w:rPr>
      <w:lang w:val="uk-UA"/>
    </w:rPr>
  </w:style>
  <w:style w:type="paragraph" w:customStyle="1" w:styleId="1">
    <w:name w:val="Абзац списка1"/>
    <w:basedOn w:val="a"/>
    <w:rsid w:val="009709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709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rsid w:val="00970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E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B8F"/>
    <w:rPr>
      <w:lang w:val="uk-UA"/>
    </w:rPr>
  </w:style>
  <w:style w:type="paragraph" w:styleId="a5">
    <w:name w:val="footer"/>
    <w:basedOn w:val="a"/>
    <w:link w:val="a6"/>
    <w:uiPriority w:val="99"/>
    <w:unhideWhenUsed/>
    <w:rsid w:val="003F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B8F"/>
    <w:rPr>
      <w:lang w:val="uk-UA"/>
    </w:rPr>
  </w:style>
  <w:style w:type="paragraph" w:customStyle="1" w:styleId="1">
    <w:name w:val="Абзац списка1"/>
    <w:basedOn w:val="a"/>
    <w:rsid w:val="009709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709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rsid w:val="00970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E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</dc:creator>
  <cp:lastModifiedBy>annak</cp:lastModifiedBy>
  <cp:revision>19</cp:revision>
  <cp:lastPrinted>2024-02-19T19:07:00Z</cp:lastPrinted>
  <dcterms:created xsi:type="dcterms:W3CDTF">2024-02-16T15:45:00Z</dcterms:created>
  <dcterms:modified xsi:type="dcterms:W3CDTF">2024-02-20T17:27:00Z</dcterms:modified>
</cp:coreProperties>
</file>