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6790" w14:textId="3AC8CD59" w:rsidR="00A0780C" w:rsidRPr="00A0780C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5FF301FE" wp14:editId="67762726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1B437" w14:textId="77777777" w:rsidR="00A0780C" w:rsidRPr="00A0780C" w:rsidRDefault="00A0780C" w:rsidP="00A0780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185B5E9A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0448EB67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7C7B7D65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288687A0" w14:textId="77777777" w:rsidR="00A0780C" w:rsidRPr="00A0780C" w:rsidRDefault="00A0780C" w:rsidP="00A0780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bookmarkStart w:id="0" w:name="_GoBack1"/>
      <w:bookmarkEnd w:id="0"/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4C0DC962" w14:textId="77777777" w:rsidR="00A0780C" w:rsidRPr="00A0780C" w:rsidRDefault="00A0780C" w:rsidP="00A0780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</w:t>
      </w:r>
      <w:proofErr w:type="spellStart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тел</w:t>
      </w:r>
      <w:proofErr w:type="spellEnd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. 700-53-29,  e-</w:t>
      </w:r>
      <w:proofErr w:type="spellStart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>mail</w:t>
      </w:r>
      <w:proofErr w:type="spellEnd"/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:  </w:t>
      </w:r>
      <w:hyperlink r:id="rId9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47F3A0A6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A0780C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6866D74B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A0780C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A0780C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4C5E5407" w14:textId="77777777" w:rsidR="00A0780C" w:rsidRPr="00A0780C" w:rsidRDefault="00A0780C" w:rsidP="00A0780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59CA6D14" w14:textId="45A4E167" w:rsidR="00A0780C" w:rsidRPr="00A0780C" w:rsidRDefault="00A0780C" w:rsidP="005C5CC2">
      <w:pPr>
        <w:spacing w:after="0" w:line="240" w:lineRule="auto"/>
        <w:ind w:left="2694" w:firstLine="708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Порядок денний</w:t>
      </w:r>
    </w:p>
    <w:p w14:paraId="45C77E9E" w14:textId="61681278" w:rsidR="00A0780C" w:rsidRPr="00A0780C" w:rsidRDefault="00A0780C" w:rsidP="005C5CC2">
      <w:pPr>
        <w:spacing w:after="0" w:line="240" w:lineRule="auto"/>
        <w:ind w:left="2694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засідання постійної комісії</w:t>
      </w:r>
    </w:p>
    <w:p w14:paraId="115151E3" w14:textId="77777777" w:rsidR="00A0780C" w:rsidRPr="00A0780C" w:rsidRDefault="00A0780C" w:rsidP="00A07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</w:p>
    <w:p w14:paraId="77BF26D0" w14:textId="3DACBC19" w:rsidR="00A0780C" w:rsidRPr="00A0780C" w:rsidRDefault="00A0780C" w:rsidP="00A0780C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28"/>
          <w:szCs w:val="28"/>
          <w:u w:val="single"/>
          <w:lang w:val="uk-UA" w:eastAsia="ar-SA"/>
        </w:rPr>
      </w:pP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від </w:t>
      </w:r>
      <w:r w:rsidR="00503D83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20</w:t>
      </w:r>
      <w:r w:rsidR="00CB1086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травня</w:t>
      </w:r>
      <w:r w:rsidR="00057115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202</w:t>
      </w:r>
      <w:r w:rsidR="004861FF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6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 року, </w:t>
      </w:r>
      <w:r w:rsidR="00CB1086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1</w:t>
      </w:r>
      <w:r w:rsidR="00503D83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>1</w:t>
      </w:r>
      <w:r w:rsidRPr="00A0780C">
        <w:rPr>
          <w:rFonts w:ascii="Times New Roman" w:eastAsia="Times New Roman" w:hAnsi="Times New Roman" w:cs="Times New Roman"/>
          <w:b/>
          <w:kern w:val="1"/>
          <w:sz w:val="28"/>
          <w:szCs w:val="28"/>
          <w:u w:val="single"/>
          <w:lang w:val="uk-UA" w:eastAsia="ar-SA"/>
        </w:rPr>
        <w:t xml:space="preserve">.00 </w:t>
      </w:r>
    </w:p>
    <w:p w14:paraId="2BD0EB0F" w14:textId="77777777" w:rsidR="00057115" w:rsidRPr="00E80F99" w:rsidRDefault="00057115" w:rsidP="00E80F9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1601363"/>
    </w:p>
    <w:p w14:paraId="3003E178" w14:textId="38C05D57" w:rsidR="00AA2401" w:rsidRPr="00E80F99" w:rsidRDefault="00AA2401" w:rsidP="00AA24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1</w:t>
      </w:r>
      <w:r w:rsidRPr="009E18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</w:t>
      </w:r>
      <w:proofErr w:type="spellStart"/>
      <w:r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>
        <w:rPr>
          <w:rFonts w:ascii="Times New Roman" w:hAnsi="Times New Roman" w:cs="Times New Roman"/>
          <w:sz w:val="28"/>
          <w:szCs w:val="28"/>
          <w:lang w:val="uk-UA"/>
        </w:rPr>
        <w:t>Про виконання комплексної Програми «Розвиток і функціонування української мови як державної в Харківській області на 2022-2025 роки», затвердженої  рішенням обласної ради від 25 листопада 2021 року №277-</w:t>
      </w:r>
      <w:r>
        <w:rPr>
          <w:rFonts w:ascii="Times New Roman" w:hAnsi="Times New Roman" w:cs="Times New Roman"/>
          <w:sz w:val="28"/>
          <w:szCs w:val="28"/>
        </w:rPr>
        <w:t>VIII</w:t>
      </w:r>
      <w:r w:rsidRPr="00CB1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E80F9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FED7776" w14:textId="77777777" w:rsidR="00AA2401" w:rsidRPr="00E80F99" w:rsidRDefault="00AA2401" w:rsidP="00AA2401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80F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</w:t>
      </w:r>
      <w:proofErr w:type="spellEnd"/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Ольга Ігорівна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E80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 Департаменту освіти і науки Харківської обласної військової адміністрації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740CAC8D" w14:textId="77777777" w:rsidR="00AA2401" w:rsidRDefault="00AA2401" w:rsidP="00AA2401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Pr="00BE570B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https://ts.lica.com.ua/77/1/387132/31243</w:t>
        </w:r>
      </w:hyperlink>
    </w:p>
    <w:p w14:paraId="526406D9" w14:textId="77777777" w:rsidR="00AA2401" w:rsidRDefault="00AA2401" w:rsidP="00E80F9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</w:pPr>
    </w:p>
    <w:p w14:paraId="4C9905CC" w14:textId="3FB31C90" w:rsidR="00E80F99" w:rsidRPr="00E80F99" w:rsidRDefault="00AA2401" w:rsidP="00E80F99">
      <w:pPr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2</w:t>
      </w:r>
      <w:r w:rsidR="00E80F99" w:rsidRPr="00E80F9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uk-UA"/>
          <w14:ligatures w14:val="none"/>
        </w:rPr>
        <w:t>.</w:t>
      </w:r>
      <w:r w:rsidR="00E80F99" w:rsidRPr="00E80F9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Про </w:t>
      </w:r>
      <w:proofErr w:type="spellStart"/>
      <w:r w:rsidR="00E80F99" w:rsidRPr="00E80F9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>проєкт</w:t>
      </w:r>
      <w:proofErr w:type="spellEnd"/>
      <w:r w:rsidR="00E80F99" w:rsidRPr="00E80F9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uk-UA"/>
          <w14:ligatures w14:val="none"/>
        </w:rPr>
        <w:t xml:space="preserve"> рішення обласної ради «</w:t>
      </w:r>
      <w:r w:rsidR="0021224A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у 2025 році комплексної регіональної програми «Якісне та корисне харчування в закладах Харківщини» на 2024-2027  роки, затвердженої рішенням обласної ради від 20 лютого </w:t>
      </w:r>
      <w:r w:rsidR="005455F4">
        <w:rPr>
          <w:rFonts w:ascii="Times New Roman" w:hAnsi="Times New Roman" w:cs="Times New Roman"/>
          <w:sz w:val="28"/>
          <w:szCs w:val="28"/>
          <w:lang w:val="uk-UA"/>
        </w:rPr>
        <w:t>2024 року № 829-</w:t>
      </w:r>
      <w:r w:rsidR="005455F4">
        <w:rPr>
          <w:rFonts w:ascii="Times New Roman" w:hAnsi="Times New Roman" w:cs="Times New Roman"/>
          <w:sz w:val="28"/>
          <w:szCs w:val="28"/>
        </w:rPr>
        <w:t>VIII</w:t>
      </w:r>
      <w:r w:rsidR="005455F4" w:rsidRPr="00CB108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455F4">
        <w:rPr>
          <w:rFonts w:ascii="Times New Roman" w:hAnsi="Times New Roman" w:cs="Times New Roman"/>
          <w:sz w:val="28"/>
          <w:szCs w:val="28"/>
        </w:rPr>
        <w:t>(з</w:t>
      </w:r>
      <w:r w:rsidR="005455F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45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5F4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5455F4">
        <w:rPr>
          <w:rFonts w:ascii="Times New Roman" w:hAnsi="Times New Roman" w:cs="Times New Roman"/>
          <w:sz w:val="28"/>
          <w:szCs w:val="28"/>
        </w:rPr>
        <w:t>)</w:t>
      </w:r>
      <w:r w:rsidR="00E80F99" w:rsidRPr="00E80F9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58037DB" w14:textId="77777777" w:rsidR="00E80F99" w:rsidRPr="00E80F99" w:rsidRDefault="00E80F99" w:rsidP="00E80F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2" w:name="_Hlk222907606"/>
      <w:r w:rsidRPr="00E80F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</w:t>
      </w:r>
      <w:proofErr w:type="spellEnd"/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Ольга Ігорівна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E80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 Департаменту освіти і науки Харківської обласної військової адміністрації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bookmarkEnd w:id="2"/>
    <w:p w14:paraId="28627989" w14:textId="46515F74" w:rsidR="007961B0" w:rsidRPr="00CD0A84" w:rsidRDefault="00CD0A84" w:rsidP="00E80F9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r w:rsidRPr="00CD0A84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begin"/>
      </w:r>
      <w:r w:rsidRPr="00CD0A84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instrText>HYPERLINK "https://ts.lica.com.ua/77/1/387182/31249"</w:instrText>
      </w:r>
      <w:r w:rsidRPr="00CD0A84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r>
      <w:r w:rsidRPr="00CD0A84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separate"/>
      </w:r>
      <w:r w:rsidRPr="00CD0A84">
        <w:rPr>
          <w:rStyle w:val="ae"/>
          <w:rFonts w:ascii="Times New Roman" w:eastAsia="Calibri" w:hAnsi="Times New Roman" w:cs="Microsoft Uighur"/>
          <w:kern w:val="0"/>
          <w:sz w:val="24"/>
          <w:szCs w:val="24"/>
          <w:lang w:val="uk-UA"/>
        </w:rPr>
        <w:t>https://ts.lica.com.ua/77/1/387182/31249</w:t>
      </w:r>
      <w:r w:rsidRPr="00CD0A84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end"/>
      </w:r>
    </w:p>
    <w:p w14:paraId="1FCEAE85" w14:textId="77777777" w:rsidR="00CD0A84" w:rsidRPr="00E80F99" w:rsidRDefault="00CD0A84" w:rsidP="00E80F9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16"/>
          <w:szCs w:val="16"/>
          <w:lang w:val="uk-UA"/>
        </w:rPr>
      </w:pPr>
    </w:p>
    <w:p w14:paraId="73B2A0FD" w14:textId="3712F1E2" w:rsidR="00E80F99" w:rsidRPr="00E80F99" w:rsidRDefault="00AA2401" w:rsidP="00E80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3</w:t>
      </w:r>
      <w:r w:rsidR="00E80F99" w:rsidRPr="009E18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="00E80F99"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</w:t>
      </w:r>
      <w:proofErr w:type="spellStart"/>
      <w:r w:rsidR="00E80F99"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E80F99"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672241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у 2025 році регіональної Програми розвитку закладів позашкільної освіти  спортивного та фізкультурно-оздоровчого спрямування на 2024-2028 роки, затвердженої рішенням </w:t>
      </w:r>
      <w:r w:rsidR="00321781">
        <w:rPr>
          <w:rFonts w:ascii="Times New Roman" w:hAnsi="Times New Roman" w:cs="Times New Roman"/>
          <w:sz w:val="28"/>
          <w:szCs w:val="28"/>
          <w:lang w:val="uk-UA"/>
        </w:rPr>
        <w:t>обласної</w:t>
      </w:r>
      <w:r w:rsidR="00672241">
        <w:rPr>
          <w:rFonts w:ascii="Times New Roman" w:hAnsi="Times New Roman" w:cs="Times New Roman"/>
          <w:sz w:val="28"/>
          <w:szCs w:val="28"/>
          <w:lang w:val="uk-UA"/>
        </w:rPr>
        <w:t xml:space="preserve"> ради від 21 травня 2024 року №838-</w:t>
      </w:r>
      <w:r w:rsidR="00672241">
        <w:rPr>
          <w:rFonts w:ascii="Times New Roman" w:hAnsi="Times New Roman" w:cs="Times New Roman"/>
          <w:sz w:val="28"/>
          <w:szCs w:val="28"/>
        </w:rPr>
        <w:t>VIII</w:t>
      </w:r>
      <w:r w:rsidR="00672241" w:rsidRPr="00CB10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1CB4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="00E80F99" w:rsidRPr="00E80F99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26D71056" w14:textId="77777777" w:rsidR="00E80F99" w:rsidRPr="00E80F99" w:rsidRDefault="00E80F99" w:rsidP="00E80F99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3" w:name="_Hlk228259217"/>
      <w:r w:rsidRPr="00E80F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</w:t>
      </w:r>
      <w:proofErr w:type="spellEnd"/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Ольга Ігорівна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E80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 Департаменту освіти і науки Харківської обласної військової адміністрації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bookmarkEnd w:id="3"/>
    <w:p w14:paraId="0849E9BB" w14:textId="34020EDF" w:rsidR="0010664D" w:rsidRPr="00C441D9" w:rsidRDefault="00C441D9" w:rsidP="00E80F9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r w:rsidRPr="00C441D9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begin"/>
      </w:r>
      <w:r w:rsidRPr="00C441D9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instrText>HYPERLINK "https://ts.lica.com.ua/77/1/387131/31242"</w:instrText>
      </w:r>
      <w:r w:rsidRPr="00C441D9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r>
      <w:r w:rsidRPr="00C441D9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separate"/>
      </w:r>
      <w:r w:rsidRPr="00C441D9">
        <w:rPr>
          <w:rStyle w:val="ae"/>
          <w:rFonts w:ascii="Times New Roman" w:eastAsia="Calibri" w:hAnsi="Times New Roman" w:cs="Microsoft Uighur"/>
          <w:kern w:val="0"/>
          <w:sz w:val="24"/>
          <w:szCs w:val="24"/>
          <w:lang w:val="uk-UA"/>
        </w:rPr>
        <w:t>https://ts.lica.com.ua/77/1/387131/31242</w:t>
      </w:r>
      <w:r w:rsidRPr="00C441D9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end"/>
      </w:r>
    </w:p>
    <w:p w14:paraId="08D4E4A7" w14:textId="77777777" w:rsidR="00C441D9" w:rsidRPr="00E80F99" w:rsidRDefault="00C441D9" w:rsidP="00E80F9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16"/>
          <w:szCs w:val="16"/>
          <w:lang w:val="uk-UA"/>
        </w:rPr>
      </w:pPr>
    </w:p>
    <w:p w14:paraId="2A1A8024" w14:textId="717ED5F9" w:rsidR="00CF4513" w:rsidRPr="00E80F99" w:rsidRDefault="00AA2401" w:rsidP="00CF4513">
      <w:pPr>
        <w:spacing w:after="0" w:line="240" w:lineRule="auto"/>
        <w:ind w:right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4</w:t>
      </w:r>
      <w:r w:rsidR="00CF4513" w:rsidRPr="009E181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>.</w:t>
      </w:r>
      <w:r w:rsidR="00CF4513"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 </w:t>
      </w:r>
      <w:proofErr w:type="spellStart"/>
      <w:r w:rsidR="00CF4513"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proofErr w:type="spellEnd"/>
      <w:r w:rsidR="00CF4513" w:rsidRPr="00E80F9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EE4E3C">
        <w:rPr>
          <w:rFonts w:ascii="Times New Roman" w:hAnsi="Times New Roman" w:cs="Times New Roman"/>
          <w:sz w:val="28"/>
          <w:szCs w:val="28"/>
          <w:lang w:val="uk-UA"/>
        </w:rPr>
        <w:t>Про хід виконання у 2025 році регіональної Програми національно-патріотичного виховання дітей та молоді на 2024-2028 роки,</w:t>
      </w:r>
      <w:r w:rsidR="00EE4E3C" w:rsidRPr="00EE4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E3C">
        <w:rPr>
          <w:rFonts w:ascii="Times New Roman" w:hAnsi="Times New Roman" w:cs="Times New Roman"/>
          <w:sz w:val="28"/>
          <w:szCs w:val="28"/>
          <w:lang w:val="uk-UA"/>
        </w:rPr>
        <w:t>затвердженої  рішенням обласної ради від 20 лютого 2024 року №785-</w:t>
      </w:r>
      <w:r w:rsidR="00EE4E3C">
        <w:rPr>
          <w:rFonts w:ascii="Times New Roman" w:hAnsi="Times New Roman" w:cs="Times New Roman"/>
          <w:sz w:val="28"/>
          <w:szCs w:val="28"/>
        </w:rPr>
        <w:t>VIII</w:t>
      </w:r>
      <w:r w:rsidR="00EE4E3C" w:rsidRPr="00E80F99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="00EE4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B2B181" w14:textId="77777777" w:rsidR="00CF4513" w:rsidRPr="00E80F99" w:rsidRDefault="00CF4513" w:rsidP="00CF4513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E80F9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Доповідає: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>Безпалова</w:t>
      </w:r>
      <w:proofErr w:type="spellEnd"/>
      <w:r w:rsidRPr="00E80F99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uk-UA"/>
        </w:rPr>
        <w:t xml:space="preserve"> Ольга Ігорівна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– </w:t>
      </w:r>
      <w:r w:rsidRPr="00E80F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Директор Департаменту освіти і науки Харківської обласної військової адміністрації</w:t>
      </w:r>
      <w:r w:rsidRPr="00E80F9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. </w:t>
      </w:r>
    </w:p>
    <w:p w14:paraId="7916463D" w14:textId="1C128F57" w:rsidR="00EE4E3C" w:rsidRPr="00CC216E" w:rsidRDefault="00CC216E" w:rsidP="00EE4E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2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uk-UA"/>
        </w:rPr>
      </w:pPr>
      <w:hyperlink r:id="rId11" w:history="1">
        <w:r w:rsidRPr="00CC216E">
          <w:rPr>
            <w:rStyle w:val="ae"/>
            <w:rFonts w:ascii="Times New Roman" w:eastAsia="Calibri" w:hAnsi="Times New Roman" w:cs="Times New Roman"/>
            <w:kern w:val="0"/>
            <w:sz w:val="24"/>
            <w:szCs w:val="24"/>
            <w:lang w:val="uk-UA"/>
          </w:rPr>
          <w:t>https://ts.lica.com.ua/77/1/387130/31241</w:t>
        </w:r>
      </w:hyperlink>
    </w:p>
    <w:p w14:paraId="0897A9E1" w14:textId="77777777" w:rsidR="00CC216E" w:rsidRPr="00EE4E3C" w:rsidRDefault="00CC216E" w:rsidP="00EE4E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2"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614FA03D" w14:textId="77777777" w:rsidR="006D463D" w:rsidRPr="00156589" w:rsidRDefault="006D463D" w:rsidP="00057115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CA54EDB" w14:textId="77777777" w:rsidR="00AA2401" w:rsidRDefault="00AA2401" w:rsidP="00DC1C3E">
      <w:pPr>
        <w:tabs>
          <w:tab w:val="left" w:pos="1560"/>
        </w:tabs>
        <w:spacing w:after="0" w:line="240" w:lineRule="auto"/>
        <w:ind w:right="-22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val="uk-UA"/>
          <w14:ligatures w14:val="none"/>
        </w:rPr>
      </w:pPr>
    </w:p>
    <w:p w14:paraId="76CF98C6" w14:textId="77777777" w:rsidR="00AA2401" w:rsidRDefault="00AA2401" w:rsidP="00DC1C3E">
      <w:pPr>
        <w:tabs>
          <w:tab w:val="left" w:pos="1560"/>
        </w:tabs>
        <w:spacing w:after="0" w:line="240" w:lineRule="auto"/>
        <w:ind w:right="-22"/>
        <w:contextualSpacing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val="uk-UA"/>
          <w14:ligatures w14:val="none"/>
        </w:rPr>
      </w:pPr>
    </w:p>
    <w:p w14:paraId="109E3A15" w14:textId="0CCEDBB6" w:rsidR="00B26B7A" w:rsidRPr="00B26B7A" w:rsidRDefault="00687570" w:rsidP="00DC1C3E">
      <w:pPr>
        <w:tabs>
          <w:tab w:val="left" w:pos="1560"/>
        </w:tabs>
        <w:spacing w:after="0" w:line="240" w:lineRule="auto"/>
        <w:ind w:right="-22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B8290F">
        <w:rPr>
          <w:rFonts w:ascii="Times New Roman" w:eastAsia="Calibri" w:hAnsi="Times New Roman" w:cs="Times New Roman"/>
          <w:b/>
          <w:kern w:val="0"/>
          <w:sz w:val="28"/>
          <w:szCs w:val="28"/>
          <w:shd w:val="clear" w:color="auto" w:fill="FFFFFF"/>
          <w:lang w:val="uk-UA"/>
          <w14:ligatures w14:val="none"/>
        </w:rPr>
        <w:lastRenderedPageBreak/>
        <w:t>5.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 </w:t>
      </w:r>
      <w:r w:rsidR="00B26B7A" w:rsidRPr="00B26B7A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  <w14:ligatures w14:val="none"/>
        </w:rPr>
        <w:t xml:space="preserve">Про забезпечення організації надання освітніх послуг державною установою «Школа </w:t>
      </w:r>
      <w:proofErr w:type="spellStart"/>
      <w:r w:rsidR="00B26B7A" w:rsidRPr="00B26B7A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  <w14:ligatures w14:val="none"/>
        </w:rPr>
        <w:t>супергероїв</w:t>
      </w:r>
      <w:proofErr w:type="spellEnd"/>
      <w:r w:rsidR="00B26B7A" w:rsidRPr="00B26B7A">
        <w:rPr>
          <w:rFonts w:ascii="Times New Roman" w:eastAsia="Calibri" w:hAnsi="Times New Roman" w:cs="Times New Roman"/>
          <w:bCs/>
          <w:kern w:val="0"/>
          <w:sz w:val="28"/>
          <w:szCs w:val="28"/>
          <w:shd w:val="clear" w:color="auto" w:fill="FFFFFF"/>
          <w:lang w:val="uk-UA"/>
          <w14:ligatures w14:val="none"/>
        </w:rPr>
        <w:t>» дітям, які перебувають на стаціонарному лікуванні або яким надається реабілітаційна допомога, на базі КОМУНАЛЬНОГО НЕКОМЕРЦІЙНОГО ПІДПРИЄМСТВА ХАРКІВСЬКОЇ ОБЛАСНОЇ РАДИ «ОБЛАСНА ДИТЯЧА КЛІНІЧНА ЛІКАРНЯ».</w:t>
      </w:r>
    </w:p>
    <w:p w14:paraId="4DE1AF77" w14:textId="77777777" w:rsidR="00687570" w:rsidRPr="00687570" w:rsidRDefault="00687570" w:rsidP="00DC1C3E">
      <w:pPr>
        <w:spacing w:after="0" w:line="240" w:lineRule="auto"/>
        <w:ind w:left="709" w:right="-22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68757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68757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687570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687570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bookmarkEnd w:id="1"/>
    <w:p w14:paraId="305CE170" w14:textId="7DD66175" w:rsidR="003730CB" w:rsidRPr="00503D83" w:rsidRDefault="00503D83" w:rsidP="00DC1C3E">
      <w:pPr>
        <w:spacing w:after="0" w:line="240" w:lineRule="auto"/>
        <w:ind w:right="-22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r w:rsidRPr="00503D83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begin"/>
      </w:r>
      <w:r w:rsidRPr="00503D83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instrText>HYPERLINK "https://ts.lica.com.ua/77/1/387265/31385"</w:instrText>
      </w:r>
      <w:r w:rsidRPr="00503D83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r>
      <w:r w:rsidRPr="00503D83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separate"/>
      </w:r>
      <w:r w:rsidRPr="00503D83">
        <w:rPr>
          <w:rStyle w:val="ae"/>
          <w:rFonts w:ascii="Times New Roman" w:eastAsia="Calibri" w:hAnsi="Times New Roman" w:cs="Microsoft Uighur"/>
          <w:kern w:val="0"/>
          <w:sz w:val="24"/>
          <w:szCs w:val="24"/>
          <w:lang w:val="uk-UA"/>
        </w:rPr>
        <w:t>https://ts.lica.com.ua/77/1/387265/31385</w:t>
      </w:r>
      <w:r w:rsidRPr="00503D83"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  <w:fldChar w:fldCharType="end"/>
      </w:r>
    </w:p>
    <w:p w14:paraId="258447AF" w14:textId="77777777" w:rsidR="00503D83" w:rsidRPr="00687570" w:rsidRDefault="00503D83" w:rsidP="00DC1C3E">
      <w:pPr>
        <w:spacing w:after="0" w:line="240" w:lineRule="auto"/>
        <w:ind w:right="-22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3BBD6525" w14:textId="3FA78347" w:rsidR="00D85ACB" w:rsidRPr="00687570" w:rsidRDefault="00687570" w:rsidP="00DC1C3E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290F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6.</w:t>
      </w:r>
      <w:r w:rsidRPr="00687570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</w:t>
      </w:r>
      <w:r w:rsidR="002E4283" w:rsidRPr="00687570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Про </w:t>
      </w:r>
      <w:proofErr w:type="spellStart"/>
      <w:r w:rsidR="002E4283" w:rsidRPr="00687570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</w:t>
      </w:r>
      <w:proofErr w:type="spellEnd"/>
      <w:r w:rsidR="002E4283" w:rsidRPr="00687570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рішення обласної ради «Про спільну власність</w:t>
      </w:r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>територіальних</w:t>
      </w:r>
      <w:proofErr w:type="spellEnd"/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громад </w:t>
      </w:r>
      <w:proofErr w:type="spellStart"/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>сіл</w:t>
      </w:r>
      <w:proofErr w:type="spellEnd"/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селищ, </w:t>
      </w:r>
      <w:proofErr w:type="spellStart"/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>міст</w:t>
      </w:r>
      <w:proofErr w:type="spellEnd"/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>Харківської</w:t>
      </w:r>
      <w:proofErr w:type="spellEnd"/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>області</w:t>
      </w:r>
      <w:proofErr w:type="spellEnd"/>
      <w:r w:rsidR="00D85ACB" w:rsidRPr="00687570">
        <w:rPr>
          <w:rFonts w:ascii="Times New Roman" w:hAnsi="Times New Roman" w:cs="Times New Roman"/>
          <w:bCs/>
          <w:sz w:val="28"/>
          <w:szCs w:val="28"/>
          <w:lang w:val="ru-RU"/>
        </w:rPr>
        <w:t>».</w:t>
      </w:r>
    </w:p>
    <w:p w14:paraId="340719AB" w14:textId="77777777" w:rsidR="00B26B7A" w:rsidRPr="00687570" w:rsidRDefault="00B26B7A" w:rsidP="00DC1C3E">
      <w:pPr>
        <w:spacing w:after="0" w:line="240" w:lineRule="auto"/>
        <w:ind w:left="709" w:right="-22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68757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68757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687570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687570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3A10580D" w14:textId="13B7A42E" w:rsidR="00B26B7A" w:rsidRPr="00455B20" w:rsidRDefault="00455B20" w:rsidP="00DC1C3E">
      <w:pPr>
        <w:spacing w:after="0" w:line="240" w:lineRule="auto"/>
        <w:ind w:right="-22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hyperlink r:id="rId12" w:history="1">
        <w:r w:rsidRPr="00455B20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https://ts.lica.com.ua/77/1/387258/31377</w:t>
        </w:r>
      </w:hyperlink>
    </w:p>
    <w:p w14:paraId="551747FC" w14:textId="77777777" w:rsidR="00455B20" w:rsidRPr="00B8290F" w:rsidRDefault="00455B20" w:rsidP="00DC1C3E">
      <w:pPr>
        <w:spacing w:after="0" w:line="240" w:lineRule="auto"/>
        <w:ind w:right="-22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12E3B8E2" w14:textId="33FE42DF" w:rsidR="00B26B7A" w:rsidRPr="00687570" w:rsidRDefault="00687570" w:rsidP="00DC1C3E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290F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 w:rsidRPr="00687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6B7A" w:rsidRPr="0068757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прийняття з комунальної власності </w:t>
      </w:r>
      <w:proofErr w:type="spellStart"/>
      <w:r w:rsidR="00B26B7A" w:rsidRPr="00687570">
        <w:rPr>
          <w:rFonts w:ascii="Times New Roman" w:hAnsi="Times New Roman" w:cs="Times New Roman"/>
          <w:sz w:val="28"/>
          <w:szCs w:val="28"/>
          <w:lang w:val="uk-UA"/>
        </w:rPr>
        <w:t>Лозівської</w:t>
      </w:r>
      <w:proofErr w:type="spellEnd"/>
      <w:r w:rsidR="00B26B7A" w:rsidRPr="00687570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Лозівського району Харківської області у спільну власність територіальних громад сіл, селищ, міст Харківської області майна, придбаного в межах реалізації благодійного </w:t>
      </w:r>
      <w:proofErr w:type="spellStart"/>
      <w:r w:rsidR="00B26B7A" w:rsidRPr="00687570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B26B7A" w:rsidRPr="00687570">
        <w:rPr>
          <w:rFonts w:ascii="Times New Roman" w:hAnsi="Times New Roman" w:cs="Times New Roman"/>
          <w:sz w:val="28"/>
          <w:szCs w:val="28"/>
          <w:lang w:val="uk-UA"/>
        </w:rPr>
        <w:t xml:space="preserve"> "Лозова. Фабрика-кухня".</w:t>
      </w:r>
    </w:p>
    <w:p w14:paraId="64F79DE4" w14:textId="77777777" w:rsidR="00900DA8" w:rsidRPr="00744DDA" w:rsidRDefault="00900DA8" w:rsidP="00DC1C3E">
      <w:pPr>
        <w:spacing w:after="0" w:line="240" w:lineRule="auto"/>
        <w:ind w:left="709" w:right="-22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687570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687570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687570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687570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</w:t>
      </w:r>
      <w:r w:rsidRPr="00744DD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питань комунальної власності виконавчого апарату Харківської обласної ради.</w:t>
      </w:r>
    </w:p>
    <w:p w14:paraId="1F19F242" w14:textId="03E1E0BC" w:rsidR="00687570" w:rsidRPr="00744DDA" w:rsidRDefault="00D85638" w:rsidP="00DC1C3E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Pr="00744DDA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https://ts.lica.com.ua/77/1/387266/31386</w:t>
        </w:r>
      </w:hyperlink>
    </w:p>
    <w:p w14:paraId="297372B3" w14:textId="77777777" w:rsidR="00D85638" w:rsidRPr="00744DDA" w:rsidRDefault="00D85638" w:rsidP="00DC1C3E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1826009" w14:textId="4B30ACDA" w:rsidR="00E77C72" w:rsidRPr="00744DDA" w:rsidRDefault="00E77C72" w:rsidP="00E77C72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DDA">
        <w:rPr>
          <w:rFonts w:ascii="Times New Roman" w:hAnsi="Times New Roman" w:cs="Times New Roman"/>
          <w:b/>
          <w:bCs/>
          <w:sz w:val="28"/>
          <w:szCs w:val="28"/>
          <w:lang w:val="uk-UA"/>
        </w:rPr>
        <w:t>8.</w:t>
      </w:r>
      <w:r w:rsidRPr="00744DDA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744DD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44DDA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внесення змін  до рішення  обласної ради від 02 травня 2026 року № 1515-VIII «Про затвердження в новій редакції Статуту КОМУНАЛЬНОГО ЗАКЛАДУ «ХАРКІВСЬКИЙ ЛІЦЕЙ З ПОСИЛЕНОЮ ВІЙСЬКОВО-ФІЗИЧНОЮ ПІДГОТОВКОЮ ”ПАТРІОТ”» ХАРКІВСЬКОЇ ОБЛАСНОЇ РАДИ».</w:t>
      </w:r>
    </w:p>
    <w:p w14:paraId="31AB1A9A" w14:textId="77777777" w:rsidR="00E77C72" w:rsidRPr="00744DDA" w:rsidRDefault="00E77C72" w:rsidP="00E77C72">
      <w:pPr>
        <w:spacing w:after="0" w:line="240" w:lineRule="auto"/>
        <w:ind w:left="709" w:right="-22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744DDA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744DDA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744DDA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744DDA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AB892AA" w14:textId="4DB2F326" w:rsidR="00E77C72" w:rsidRPr="00952EEA" w:rsidRDefault="00952EEA" w:rsidP="00DC1C3E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Pr="00952EEA">
          <w:rPr>
            <w:rStyle w:val="ae"/>
            <w:rFonts w:ascii="Times New Roman" w:hAnsi="Times New Roman" w:cs="Times New Roman"/>
            <w:sz w:val="24"/>
            <w:szCs w:val="24"/>
            <w:lang w:val="uk-UA"/>
          </w:rPr>
          <w:t>https://ts.lica.com.ua/77/1/387326/31448</w:t>
        </w:r>
      </w:hyperlink>
    </w:p>
    <w:p w14:paraId="499FC694" w14:textId="77777777" w:rsidR="00952EEA" w:rsidRPr="00744DDA" w:rsidRDefault="00952EEA" w:rsidP="00DC1C3E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79E3937" w14:textId="03AA76CD" w:rsidR="00687570" w:rsidRPr="009D1D2B" w:rsidRDefault="00E77C72" w:rsidP="00DC1C3E">
      <w:pPr>
        <w:tabs>
          <w:tab w:val="left" w:pos="993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D2B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687570" w:rsidRPr="009D1D2B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687570" w:rsidRPr="009D1D2B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="00687570" w:rsidRPr="009D1D2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687570" w:rsidRPr="009D1D2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затвердження в новій редакції Статуту КОМУНАЛЬНОГО ЗАКЛАДУ «ХАРКІВСЬКИЙ ОБЛАСНИЙ ПАЛАЦ ДИТЯЧОЇ ТА ЮНАЦЬКОЇ ТВОРЧОСТІ»».</w:t>
      </w:r>
    </w:p>
    <w:p w14:paraId="5C059B97" w14:textId="77777777" w:rsidR="00687570" w:rsidRPr="009D1D2B" w:rsidRDefault="00687570" w:rsidP="00DC1C3E">
      <w:pPr>
        <w:spacing w:after="0" w:line="240" w:lineRule="auto"/>
        <w:ind w:left="709" w:right="-22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9D1D2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9D1D2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9D1D2B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9D1D2B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0CD400B0" w14:textId="5C87ACB7" w:rsidR="0033064E" w:rsidRDefault="009D1D2B" w:rsidP="00DC1C3E">
      <w:pPr>
        <w:spacing w:after="0" w:line="240" w:lineRule="auto"/>
        <w:ind w:right="-22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hyperlink r:id="rId15" w:history="1">
        <w:r w:rsidRPr="0029639A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https://ts.lica.com.ua/77/1/387327/31449</w:t>
        </w:r>
      </w:hyperlink>
    </w:p>
    <w:p w14:paraId="16DD91AB" w14:textId="77777777" w:rsidR="009D1D2B" w:rsidRPr="00744DDA" w:rsidRDefault="009D1D2B" w:rsidP="00DC1C3E">
      <w:pPr>
        <w:spacing w:after="0" w:line="240" w:lineRule="auto"/>
        <w:ind w:right="-22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16"/>
          <w:szCs w:val="16"/>
          <w:lang w:val="uk-UA"/>
        </w:rPr>
      </w:pPr>
    </w:p>
    <w:p w14:paraId="398D3EDF" w14:textId="37E9834F" w:rsidR="00B04C21" w:rsidRPr="00B04C21" w:rsidRDefault="00B04C21" w:rsidP="00DC1C3E">
      <w:pPr>
        <w:spacing w:after="0" w:line="240" w:lineRule="auto"/>
        <w:ind w:right="-22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bookmarkStart w:id="4" w:name="_Hlk81229073"/>
      <w:r w:rsidRPr="00B04C21">
        <w:rPr>
          <w:rFonts w:ascii="Times New Roman" w:hAnsi="Times New Roman" w:cs="Times New Roman"/>
          <w:b/>
          <w:bCs/>
          <w:sz w:val="28"/>
          <w:szCs w:val="28"/>
          <w:lang w:val="uk-UA"/>
        </w:rPr>
        <w:t>10.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D1D2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9D1D2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D1D2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</w:t>
      </w:r>
      <w:r w:rsidRPr="00B04C21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>Про</w:t>
      </w:r>
      <w:proofErr w:type="spellEnd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> </w:t>
      </w:r>
      <w:bookmarkEnd w:id="4"/>
      <w:proofErr w:type="spellStart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>подовження</w:t>
      </w:r>
      <w:proofErr w:type="spellEnd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 xml:space="preserve"> </w:t>
      </w:r>
      <w:proofErr w:type="spellStart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>терміну</w:t>
      </w:r>
      <w:proofErr w:type="spellEnd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 xml:space="preserve"> </w:t>
      </w:r>
      <w:proofErr w:type="spellStart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>дії</w:t>
      </w:r>
      <w:proofErr w:type="spellEnd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 xml:space="preserve"> </w:t>
      </w:r>
      <w:proofErr w:type="spellStart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>контракту</w:t>
      </w:r>
      <w:proofErr w:type="spellEnd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 xml:space="preserve"> з </w:t>
      </w:r>
      <w:proofErr w:type="spellStart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>Дехтярьовою</w:t>
      </w:r>
      <w:proofErr w:type="spellEnd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 xml:space="preserve"> </w:t>
      </w:r>
      <w:proofErr w:type="spellStart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>Наталією</w:t>
      </w:r>
      <w:proofErr w:type="spellEnd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 xml:space="preserve"> Вікторівною, </w:t>
      </w:r>
      <w:proofErr w:type="spellStart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>директором</w:t>
      </w:r>
      <w:proofErr w:type="spellEnd"/>
      <w:r w:rsidRPr="00B04C21">
        <w:rPr>
          <w:rFonts w:ascii="Times New Roman" w:eastAsia="Calibri" w:hAnsi="Times New Roman" w:cs="Microsoft Uighur"/>
          <w:kern w:val="0"/>
          <w:sz w:val="28"/>
          <w:szCs w:val="28"/>
        </w:rPr>
        <w:t xml:space="preserve"> КОМУНАЛЬНОГО ПІДПРИЄМСТВА «ОБЛАСНИЙ КОМБІНАТ ХАРЧУВАННЯ» ХАРКІВСЬКОЇ ОБЛАСНОЇ РАДИ</w:t>
      </w:r>
      <w:r w:rsidRPr="00B04C21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».</w:t>
      </w:r>
    </w:p>
    <w:p w14:paraId="6E782EFD" w14:textId="77777777" w:rsidR="00B04C21" w:rsidRDefault="00B04C21" w:rsidP="00B04C21">
      <w:pPr>
        <w:spacing w:after="0" w:line="240" w:lineRule="auto"/>
        <w:ind w:left="709" w:right="-22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9D1D2B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9D1D2B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9D1D2B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Ковальова Олена Михайлівна</w:t>
      </w:r>
      <w:r w:rsidRPr="009D1D2B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27E2E915" w14:textId="0F6D7076" w:rsidR="00AE0D61" w:rsidRPr="009D1D2B" w:rsidRDefault="00AE0D61" w:rsidP="00B04C21">
      <w:pPr>
        <w:spacing w:after="0" w:line="240" w:lineRule="auto"/>
        <w:ind w:left="709" w:right="-22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Запрошені</w:t>
      </w:r>
      <w:r w:rsidRPr="00AE0D61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: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</w:t>
      </w:r>
      <w:proofErr w:type="spellStart"/>
      <w:r w:rsidRPr="00CC00C5">
        <w:rPr>
          <w:rFonts w:ascii="Times New Roman" w:eastAsia="Calibri" w:hAnsi="Times New Roman" w:cs="Microsoft Uighur"/>
          <w:b/>
          <w:bCs/>
          <w:i/>
          <w:iCs/>
          <w:kern w:val="0"/>
          <w:sz w:val="28"/>
          <w:szCs w:val="28"/>
        </w:rPr>
        <w:t>Дехтярьов</w:t>
      </w:r>
      <w:proofErr w:type="spellEnd"/>
      <w:r w:rsidRPr="00CC00C5">
        <w:rPr>
          <w:rFonts w:ascii="Times New Roman" w:eastAsia="Calibri" w:hAnsi="Times New Roman" w:cs="Microsoft Uighur"/>
          <w:b/>
          <w:bCs/>
          <w:i/>
          <w:iCs/>
          <w:kern w:val="0"/>
          <w:sz w:val="28"/>
          <w:szCs w:val="28"/>
          <w:lang w:val="uk-UA"/>
        </w:rPr>
        <w:t>а</w:t>
      </w:r>
      <w:r w:rsidRPr="00CC00C5">
        <w:rPr>
          <w:rFonts w:ascii="Times New Roman" w:eastAsia="Calibri" w:hAnsi="Times New Roman" w:cs="Microsoft Uighur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 w:rsidRPr="00CC00C5">
        <w:rPr>
          <w:rFonts w:ascii="Times New Roman" w:eastAsia="Calibri" w:hAnsi="Times New Roman" w:cs="Microsoft Uighur"/>
          <w:b/>
          <w:bCs/>
          <w:i/>
          <w:iCs/>
          <w:kern w:val="0"/>
          <w:sz w:val="28"/>
          <w:szCs w:val="28"/>
        </w:rPr>
        <w:t>Наталі</w:t>
      </w:r>
      <w:proofErr w:type="spellEnd"/>
      <w:r w:rsidRPr="00CC00C5">
        <w:rPr>
          <w:rFonts w:ascii="Times New Roman" w:eastAsia="Calibri" w:hAnsi="Times New Roman" w:cs="Microsoft Uighur"/>
          <w:b/>
          <w:bCs/>
          <w:i/>
          <w:iCs/>
          <w:kern w:val="0"/>
          <w:sz w:val="28"/>
          <w:szCs w:val="28"/>
          <w:lang w:val="uk-UA"/>
        </w:rPr>
        <w:t>я</w:t>
      </w:r>
      <w:r w:rsidRPr="00CC00C5">
        <w:rPr>
          <w:rFonts w:ascii="Times New Roman" w:eastAsia="Calibri" w:hAnsi="Times New Roman" w:cs="Microsoft Uighur"/>
          <w:b/>
          <w:bCs/>
          <w:i/>
          <w:iCs/>
          <w:kern w:val="0"/>
          <w:sz w:val="28"/>
          <w:szCs w:val="28"/>
        </w:rPr>
        <w:t xml:space="preserve"> </w:t>
      </w:r>
      <w:proofErr w:type="spellStart"/>
      <w:r w:rsidRPr="00CC00C5">
        <w:rPr>
          <w:rFonts w:ascii="Times New Roman" w:eastAsia="Calibri" w:hAnsi="Times New Roman" w:cs="Microsoft Uighur"/>
          <w:b/>
          <w:bCs/>
          <w:i/>
          <w:iCs/>
          <w:kern w:val="0"/>
          <w:sz w:val="28"/>
          <w:szCs w:val="28"/>
        </w:rPr>
        <w:t>Вікторівн</w:t>
      </w:r>
      <w:proofErr w:type="spellEnd"/>
      <w:r w:rsidRPr="00CC00C5">
        <w:rPr>
          <w:rFonts w:ascii="Times New Roman" w:eastAsia="Calibri" w:hAnsi="Times New Roman" w:cs="Microsoft Uighur"/>
          <w:b/>
          <w:bCs/>
          <w:i/>
          <w:iCs/>
          <w:kern w:val="0"/>
          <w:sz w:val="28"/>
          <w:szCs w:val="28"/>
          <w:lang w:val="uk-UA"/>
        </w:rPr>
        <w:t>а</w:t>
      </w:r>
      <w:r w:rsidR="00CC00C5">
        <w:rPr>
          <w:rFonts w:ascii="Times New Roman" w:eastAsia="Calibri" w:hAnsi="Times New Roman" w:cs="Microsoft Uighur"/>
          <w:b/>
          <w:bCs/>
          <w:i/>
          <w:iCs/>
          <w:kern w:val="0"/>
          <w:sz w:val="28"/>
          <w:szCs w:val="28"/>
          <w:lang w:val="uk-UA"/>
        </w:rPr>
        <w:t>.</w:t>
      </w:r>
    </w:p>
    <w:p w14:paraId="22AD9452" w14:textId="2723815B" w:rsidR="00B04C21" w:rsidRPr="00B04C21" w:rsidRDefault="00B04C21" w:rsidP="00DC1C3E">
      <w:pPr>
        <w:spacing w:after="0" w:line="240" w:lineRule="auto"/>
        <w:ind w:right="-22"/>
        <w:contextualSpacing/>
        <w:jc w:val="both"/>
        <w:rPr>
          <w:rFonts w:ascii="Times New Roman" w:eastAsia="Calibri" w:hAnsi="Times New Roman" w:cs="Microsoft Uighur"/>
          <w:kern w:val="0"/>
          <w:sz w:val="24"/>
          <w:szCs w:val="24"/>
          <w:lang w:val="uk-UA"/>
        </w:rPr>
      </w:pPr>
      <w:hyperlink r:id="rId16" w:history="1">
        <w:r w:rsidRPr="00B04C21">
          <w:rPr>
            <w:rStyle w:val="ae"/>
            <w:rFonts w:ascii="Times New Roman" w:eastAsia="Calibri" w:hAnsi="Times New Roman" w:cs="Microsoft Uighur"/>
            <w:kern w:val="0"/>
            <w:sz w:val="24"/>
            <w:szCs w:val="24"/>
            <w:lang w:val="uk-UA"/>
          </w:rPr>
          <w:t>https://ts.lica.com.ua/77/1/387296/31428</w:t>
        </w:r>
      </w:hyperlink>
    </w:p>
    <w:p w14:paraId="68555029" w14:textId="77777777" w:rsidR="00B04C21" w:rsidRPr="00B04C21" w:rsidRDefault="00B04C21" w:rsidP="00DC1C3E">
      <w:pPr>
        <w:spacing w:after="0" w:line="240" w:lineRule="auto"/>
        <w:ind w:right="-22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</w:p>
    <w:p w14:paraId="48E3B830" w14:textId="145F2F7D" w:rsidR="00A15E12" w:rsidRPr="00744DDA" w:rsidRDefault="00B04C21" w:rsidP="00DC1C3E">
      <w:pPr>
        <w:spacing w:after="0" w:line="240" w:lineRule="auto"/>
        <w:ind w:right="-22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11</w:t>
      </w:r>
      <w:r w:rsidR="00687570" w:rsidRPr="00744DDA"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  <w:t>.</w:t>
      </w:r>
      <w:r w:rsidR="00687570" w:rsidRPr="00744DDA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</w:t>
      </w:r>
      <w:r w:rsidR="00A15E12" w:rsidRPr="00744DDA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Різне</w:t>
      </w:r>
    </w:p>
    <w:sectPr w:rsidR="00A15E12" w:rsidRPr="00744DDA" w:rsidSect="00933C8A">
      <w:headerReference w:type="default" r:id="rId17"/>
      <w:pgSz w:w="11906" w:h="16838"/>
      <w:pgMar w:top="568" w:right="849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74D3E" w14:textId="77777777" w:rsidR="002B6843" w:rsidRDefault="002B6843" w:rsidP="00503C3A">
      <w:pPr>
        <w:spacing w:after="0" w:line="240" w:lineRule="auto"/>
      </w:pPr>
      <w:r>
        <w:separator/>
      </w:r>
    </w:p>
  </w:endnote>
  <w:endnote w:type="continuationSeparator" w:id="0">
    <w:p w14:paraId="4D05B302" w14:textId="77777777" w:rsidR="002B6843" w:rsidRDefault="002B6843" w:rsidP="00503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F43FB" w14:textId="77777777" w:rsidR="002B6843" w:rsidRDefault="002B6843" w:rsidP="00503C3A">
      <w:pPr>
        <w:spacing w:after="0" w:line="240" w:lineRule="auto"/>
      </w:pPr>
      <w:r>
        <w:separator/>
      </w:r>
    </w:p>
  </w:footnote>
  <w:footnote w:type="continuationSeparator" w:id="0">
    <w:p w14:paraId="403D3AEA" w14:textId="77777777" w:rsidR="002B6843" w:rsidRDefault="002B6843" w:rsidP="00503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357191"/>
      <w:docPartObj>
        <w:docPartGallery w:val="Page Numbers (Top of Page)"/>
        <w:docPartUnique/>
      </w:docPartObj>
    </w:sdtPr>
    <w:sdtContent>
      <w:p w14:paraId="1AC1A431" w14:textId="05F50B2B" w:rsidR="00503C3A" w:rsidRDefault="00503C3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281BE0A" w14:textId="77777777" w:rsidR="00503C3A" w:rsidRDefault="00503C3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75B79"/>
    <w:multiLevelType w:val="hybridMultilevel"/>
    <w:tmpl w:val="F6B29A86"/>
    <w:lvl w:ilvl="0" w:tplc="6BA059F0">
      <w:start w:val="1"/>
      <w:numFmt w:val="decimal"/>
      <w:lvlText w:val="%1."/>
      <w:lvlJc w:val="left"/>
      <w:pPr>
        <w:ind w:left="4330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990834"/>
    <w:multiLevelType w:val="hybridMultilevel"/>
    <w:tmpl w:val="B22E29B6"/>
    <w:lvl w:ilvl="0" w:tplc="B1466706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7953E2C"/>
    <w:multiLevelType w:val="hybridMultilevel"/>
    <w:tmpl w:val="CB946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60101"/>
    <w:multiLevelType w:val="hybridMultilevel"/>
    <w:tmpl w:val="A6906B36"/>
    <w:lvl w:ilvl="0" w:tplc="FFFFFFFF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4" w15:restartNumberingAfterBreak="0">
    <w:nsid w:val="49FD2AD2"/>
    <w:multiLevelType w:val="hybridMultilevel"/>
    <w:tmpl w:val="A6906B36"/>
    <w:lvl w:ilvl="0" w:tplc="FFFFFFFF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9161" w:hanging="360"/>
      </w:pPr>
    </w:lvl>
    <w:lvl w:ilvl="2" w:tplc="FFFFFFFF" w:tentative="1">
      <w:start w:val="1"/>
      <w:numFmt w:val="lowerRoman"/>
      <w:lvlText w:val="%3."/>
      <w:lvlJc w:val="right"/>
      <w:pPr>
        <w:ind w:left="9881" w:hanging="180"/>
      </w:pPr>
    </w:lvl>
    <w:lvl w:ilvl="3" w:tplc="FFFFFFFF" w:tentative="1">
      <w:start w:val="1"/>
      <w:numFmt w:val="decimal"/>
      <w:lvlText w:val="%4."/>
      <w:lvlJc w:val="left"/>
      <w:pPr>
        <w:ind w:left="10601" w:hanging="360"/>
      </w:pPr>
    </w:lvl>
    <w:lvl w:ilvl="4" w:tplc="FFFFFFFF" w:tentative="1">
      <w:start w:val="1"/>
      <w:numFmt w:val="lowerLetter"/>
      <w:lvlText w:val="%5."/>
      <w:lvlJc w:val="left"/>
      <w:pPr>
        <w:ind w:left="11321" w:hanging="360"/>
      </w:pPr>
    </w:lvl>
    <w:lvl w:ilvl="5" w:tplc="FFFFFFFF" w:tentative="1">
      <w:start w:val="1"/>
      <w:numFmt w:val="lowerRoman"/>
      <w:lvlText w:val="%6."/>
      <w:lvlJc w:val="right"/>
      <w:pPr>
        <w:ind w:left="12041" w:hanging="180"/>
      </w:pPr>
    </w:lvl>
    <w:lvl w:ilvl="6" w:tplc="FFFFFFFF" w:tentative="1">
      <w:start w:val="1"/>
      <w:numFmt w:val="decimal"/>
      <w:lvlText w:val="%7."/>
      <w:lvlJc w:val="left"/>
      <w:pPr>
        <w:ind w:left="12761" w:hanging="360"/>
      </w:pPr>
    </w:lvl>
    <w:lvl w:ilvl="7" w:tplc="FFFFFFFF" w:tentative="1">
      <w:start w:val="1"/>
      <w:numFmt w:val="lowerLetter"/>
      <w:lvlText w:val="%8."/>
      <w:lvlJc w:val="left"/>
      <w:pPr>
        <w:ind w:left="13481" w:hanging="360"/>
      </w:pPr>
    </w:lvl>
    <w:lvl w:ilvl="8" w:tplc="FFFFFFFF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5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7177" w:hanging="360"/>
      </w:pPr>
    </w:lvl>
    <w:lvl w:ilvl="2" w:tplc="0422001B" w:tentative="1">
      <w:start w:val="1"/>
      <w:numFmt w:val="lowerRoman"/>
      <w:lvlText w:val="%3."/>
      <w:lvlJc w:val="right"/>
      <w:pPr>
        <w:ind w:left="7897" w:hanging="180"/>
      </w:pPr>
    </w:lvl>
    <w:lvl w:ilvl="3" w:tplc="0422000F" w:tentative="1">
      <w:start w:val="1"/>
      <w:numFmt w:val="decimal"/>
      <w:lvlText w:val="%4."/>
      <w:lvlJc w:val="left"/>
      <w:pPr>
        <w:ind w:left="8617" w:hanging="360"/>
      </w:pPr>
    </w:lvl>
    <w:lvl w:ilvl="4" w:tplc="04220019" w:tentative="1">
      <w:start w:val="1"/>
      <w:numFmt w:val="lowerLetter"/>
      <w:lvlText w:val="%5."/>
      <w:lvlJc w:val="left"/>
      <w:pPr>
        <w:ind w:left="9337" w:hanging="360"/>
      </w:pPr>
    </w:lvl>
    <w:lvl w:ilvl="5" w:tplc="0422001B" w:tentative="1">
      <w:start w:val="1"/>
      <w:numFmt w:val="lowerRoman"/>
      <w:lvlText w:val="%6."/>
      <w:lvlJc w:val="right"/>
      <w:pPr>
        <w:ind w:left="10057" w:hanging="180"/>
      </w:pPr>
    </w:lvl>
    <w:lvl w:ilvl="6" w:tplc="0422000F" w:tentative="1">
      <w:start w:val="1"/>
      <w:numFmt w:val="decimal"/>
      <w:lvlText w:val="%7."/>
      <w:lvlJc w:val="left"/>
      <w:pPr>
        <w:ind w:left="10777" w:hanging="360"/>
      </w:pPr>
    </w:lvl>
    <w:lvl w:ilvl="7" w:tplc="04220019" w:tentative="1">
      <w:start w:val="1"/>
      <w:numFmt w:val="lowerLetter"/>
      <w:lvlText w:val="%8."/>
      <w:lvlJc w:val="left"/>
      <w:pPr>
        <w:ind w:left="11497" w:hanging="360"/>
      </w:pPr>
    </w:lvl>
    <w:lvl w:ilvl="8" w:tplc="0422001B" w:tentative="1">
      <w:start w:val="1"/>
      <w:numFmt w:val="lowerRoman"/>
      <w:lvlText w:val="%9."/>
      <w:lvlJc w:val="right"/>
      <w:pPr>
        <w:ind w:left="12217" w:hanging="180"/>
      </w:pPr>
    </w:lvl>
  </w:abstractNum>
  <w:num w:numId="1" w16cid:durableId="1209099578">
    <w:abstractNumId w:val="5"/>
  </w:num>
  <w:num w:numId="2" w16cid:durableId="1917283854">
    <w:abstractNumId w:val="1"/>
  </w:num>
  <w:num w:numId="3" w16cid:durableId="712191713">
    <w:abstractNumId w:val="3"/>
  </w:num>
  <w:num w:numId="4" w16cid:durableId="1912348773">
    <w:abstractNumId w:val="4"/>
  </w:num>
  <w:num w:numId="5" w16cid:durableId="898711710">
    <w:abstractNumId w:val="0"/>
  </w:num>
  <w:num w:numId="6" w16cid:durableId="1490168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0C"/>
    <w:rsid w:val="00024FEB"/>
    <w:rsid w:val="00057115"/>
    <w:rsid w:val="0006212C"/>
    <w:rsid w:val="0006516D"/>
    <w:rsid w:val="0007246A"/>
    <w:rsid w:val="00080030"/>
    <w:rsid w:val="000A56AE"/>
    <w:rsid w:val="000C1C8E"/>
    <w:rsid w:val="000C2523"/>
    <w:rsid w:val="000E1CCC"/>
    <w:rsid w:val="0010664D"/>
    <w:rsid w:val="0011453B"/>
    <w:rsid w:val="00144817"/>
    <w:rsid w:val="00150665"/>
    <w:rsid w:val="00152859"/>
    <w:rsid w:val="00156589"/>
    <w:rsid w:val="001629A5"/>
    <w:rsid w:val="00166AAA"/>
    <w:rsid w:val="00193635"/>
    <w:rsid w:val="001B1A5B"/>
    <w:rsid w:val="001B73CD"/>
    <w:rsid w:val="001E053E"/>
    <w:rsid w:val="001E53EB"/>
    <w:rsid w:val="001F51C5"/>
    <w:rsid w:val="001F5FE9"/>
    <w:rsid w:val="00211C7E"/>
    <w:rsid w:val="0021224A"/>
    <w:rsid w:val="002202F1"/>
    <w:rsid w:val="002321C2"/>
    <w:rsid w:val="00234423"/>
    <w:rsid w:val="00247963"/>
    <w:rsid w:val="00251062"/>
    <w:rsid w:val="00256E1F"/>
    <w:rsid w:val="002720F4"/>
    <w:rsid w:val="00287E6D"/>
    <w:rsid w:val="002A4C89"/>
    <w:rsid w:val="002A5F20"/>
    <w:rsid w:val="002B41DF"/>
    <w:rsid w:val="002B6843"/>
    <w:rsid w:val="002B6FBC"/>
    <w:rsid w:val="002E4283"/>
    <w:rsid w:val="002E5CB8"/>
    <w:rsid w:val="00321781"/>
    <w:rsid w:val="0033064E"/>
    <w:rsid w:val="00354B80"/>
    <w:rsid w:val="0037255F"/>
    <w:rsid w:val="003730CB"/>
    <w:rsid w:val="003732D8"/>
    <w:rsid w:val="003823D5"/>
    <w:rsid w:val="0038331A"/>
    <w:rsid w:val="0038343A"/>
    <w:rsid w:val="00386A35"/>
    <w:rsid w:val="00387C89"/>
    <w:rsid w:val="003B5D75"/>
    <w:rsid w:val="003C0A66"/>
    <w:rsid w:val="003D1984"/>
    <w:rsid w:val="003E7485"/>
    <w:rsid w:val="003F1126"/>
    <w:rsid w:val="004049E6"/>
    <w:rsid w:val="0040565E"/>
    <w:rsid w:val="00413D3E"/>
    <w:rsid w:val="00434E55"/>
    <w:rsid w:val="00443857"/>
    <w:rsid w:val="004461DF"/>
    <w:rsid w:val="00455B20"/>
    <w:rsid w:val="004861FF"/>
    <w:rsid w:val="004945C6"/>
    <w:rsid w:val="00497BCE"/>
    <w:rsid w:val="004C5278"/>
    <w:rsid w:val="004D7F42"/>
    <w:rsid w:val="004E2460"/>
    <w:rsid w:val="004F46A3"/>
    <w:rsid w:val="004F6D4F"/>
    <w:rsid w:val="00503C3A"/>
    <w:rsid w:val="00503D83"/>
    <w:rsid w:val="005253DB"/>
    <w:rsid w:val="005455F4"/>
    <w:rsid w:val="0055434C"/>
    <w:rsid w:val="005607C5"/>
    <w:rsid w:val="005633EF"/>
    <w:rsid w:val="00564481"/>
    <w:rsid w:val="005749F5"/>
    <w:rsid w:val="00590B5B"/>
    <w:rsid w:val="005968BF"/>
    <w:rsid w:val="005A3333"/>
    <w:rsid w:val="005C0B53"/>
    <w:rsid w:val="005C115B"/>
    <w:rsid w:val="005C5CC2"/>
    <w:rsid w:val="005E00BE"/>
    <w:rsid w:val="005F0F01"/>
    <w:rsid w:val="005F24E4"/>
    <w:rsid w:val="005F7E7E"/>
    <w:rsid w:val="00626D0E"/>
    <w:rsid w:val="00637762"/>
    <w:rsid w:val="00672241"/>
    <w:rsid w:val="00675AB2"/>
    <w:rsid w:val="00687570"/>
    <w:rsid w:val="00696A36"/>
    <w:rsid w:val="006A2760"/>
    <w:rsid w:val="006B2350"/>
    <w:rsid w:val="006B65A5"/>
    <w:rsid w:val="006D1064"/>
    <w:rsid w:val="006D463D"/>
    <w:rsid w:val="006F0962"/>
    <w:rsid w:val="006F7471"/>
    <w:rsid w:val="00707767"/>
    <w:rsid w:val="00712D2C"/>
    <w:rsid w:val="00734AD4"/>
    <w:rsid w:val="00744DDA"/>
    <w:rsid w:val="00750260"/>
    <w:rsid w:val="00771A48"/>
    <w:rsid w:val="007928E6"/>
    <w:rsid w:val="007961B0"/>
    <w:rsid w:val="007A4E58"/>
    <w:rsid w:val="007B1385"/>
    <w:rsid w:val="007C323C"/>
    <w:rsid w:val="007C78B6"/>
    <w:rsid w:val="007D67FB"/>
    <w:rsid w:val="007E2631"/>
    <w:rsid w:val="007E5AF6"/>
    <w:rsid w:val="00830AE7"/>
    <w:rsid w:val="00835A99"/>
    <w:rsid w:val="0084066A"/>
    <w:rsid w:val="008841C3"/>
    <w:rsid w:val="008856A8"/>
    <w:rsid w:val="00894344"/>
    <w:rsid w:val="00896EB3"/>
    <w:rsid w:val="008E330B"/>
    <w:rsid w:val="008E334C"/>
    <w:rsid w:val="008E3A56"/>
    <w:rsid w:val="009008A1"/>
    <w:rsid w:val="00900DA8"/>
    <w:rsid w:val="00930578"/>
    <w:rsid w:val="00933C8A"/>
    <w:rsid w:val="00940AB7"/>
    <w:rsid w:val="00941138"/>
    <w:rsid w:val="00952EEA"/>
    <w:rsid w:val="00963C85"/>
    <w:rsid w:val="00980B10"/>
    <w:rsid w:val="00996E44"/>
    <w:rsid w:val="009A18E9"/>
    <w:rsid w:val="009B1FBC"/>
    <w:rsid w:val="009C286A"/>
    <w:rsid w:val="009C3617"/>
    <w:rsid w:val="009C4F8B"/>
    <w:rsid w:val="009D0029"/>
    <w:rsid w:val="009D1D2B"/>
    <w:rsid w:val="009E1060"/>
    <w:rsid w:val="009E1817"/>
    <w:rsid w:val="00A012E7"/>
    <w:rsid w:val="00A0780C"/>
    <w:rsid w:val="00A12D90"/>
    <w:rsid w:val="00A15E12"/>
    <w:rsid w:val="00A17481"/>
    <w:rsid w:val="00A20159"/>
    <w:rsid w:val="00A34C67"/>
    <w:rsid w:val="00A37B7C"/>
    <w:rsid w:val="00A41CB4"/>
    <w:rsid w:val="00AA2401"/>
    <w:rsid w:val="00AA42A6"/>
    <w:rsid w:val="00AB0F21"/>
    <w:rsid w:val="00AC15CB"/>
    <w:rsid w:val="00AE0D61"/>
    <w:rsid w:val="00AE529C"/>
    <w:rsid w:val="00B04C21"/>
    <w:rsid w:val="00B132C6"/>
    <w:rsid w:val="00B2144B"/>
    <w:rsid w:val="00B261A8"/>
    <w:rsid w:val="00B26B7A"/>
    <w:rsid w:val="00B26F15"/>
    <w:rsid w:val="00B53ED9"/>
    <w:rsid w:val="00B55ED5"/>
    <w:rsid w:val="00B573F7"/>
    <w:rsid w:val="00B731C2"/>
    <w:rsid w:val="00B813C1"/>
    <w:rsid w:val="00B8290F"/>
    <w:rsid w:val="00B86AD4"/>
    <w:rsid w:val="00B94A91"/>
    <w:rsid w:val="00B95E3D"/>
    <w:rsid w:val="00BA2DC6"/>
    <w:rsid w:val="00BC71D1"/>
    <w:rsid w:val="00BD1AD4"/>
    <w:rsid w:val="00BD4589"/>
    <w:rsid w:val="00BD6710"/>
    <w:rsid w:val="00BE7662"/>
    <w:rsid w:val="00BF7589"/>
    <w:rsid w:val="00C039D8"/>
    <w:rsid w:val="00C05D76"/>
    <w:rsid w:val="00C10104"/>
    <w:rsid w:val="00C10B92"/>
    <w:rsid w:val="00C13101"/>
    <w:rsid w:val="00C1482D"/>
    <w:rsid w:val="00C23F29"/>
    <w:rsid w:val="00C242A8"/>
    <w:rsid w:val="00C40C5D"/>
    <w:rsid w:val="00C4181E"/>
    <w:rsid w:val="00C441D9"/>
    <w:rsid w:val="00C52857"/>
    <w:rsid w:val="00C61FFC"/>
    <w:rsid w:val="00C837A0"/>
    <w:rsid w:val="00CB1086"/>
    <w:rsid w:val="00CB5C17"/>
    <w:rsid w:val="00CC00C5"/>
    <w:rsid w:val="00CC216E"/>
    <w:rsid w:val="00CC2378"/>
    <w:rsid w:val="00CD0A84"/>
    <w:rsid w:val="00CD34B8"/>
    <w:rsid w:val="00CD4947"/>
    <w:rsid w:val="00CE4DFC"/>
    <w:rsid w:val="00CF25DA"/>
    <w:rsid w:val="00CF42CE"/>
    <w:rsid w:val="00CF4513"/>
    <w:rsid w:val="00D00612"/>
    <w:rsid w:val="00D12ED4"/>
    <w:rsid w:val="00D13E3C"/>
    <w:rsid w:val="00D14DF0"/>
    <w:rsid w:val="00D175A3"/>
    <w:rsid w:val="00D27544"/>
    <w:rsid w:val="00D3742D"/>
    <w:rsid w:val="00D456B6"/>
    <w:rsid w:val="00D754A8"/>
    <w:rsid w:val="00D85638"/>
    <w:rsid w:val="00D85ACB"/>
    <w:rsid w:val="00D86022"/>
    <w:rsid w:val="00D95806"/>
    <w:rsid w:val="00DA4DDA"/>
    <w:rsid w:val="00DC0B13"/>
    <w:rsid w:val="00DC14E1"/>
    <w:rsid w:val="00DC1C3E"/>
    <w:rsid w:val="00DC3297"/>
    <w:rsid w:val="00DD121F"/>
    <w:rsid w:val="00DD341E"/>
    <w:rsid w:val="00DD7B8D"/>
    <w:rsid w:val="00DE36BA"/>
    <w:rsid w:val="00DE4540"/>
    <w:rsid w:val="00DF2ECA"/>
    <w:rsid w:val="00DF4CD0"/>
    <w:rsid w:val="00DF7C14"/>
    <w:rsid w:val="00E151D4"/>
    <w:rsid w:val="00E740D7"/>
    <w:rsid w:val="00E76B4F"/>
    <w:rsid w:val="00E77C72"/>
    <w:rsid w:val="00E80F99"/>
    <w:rsid w:val="00E820F9"/>
    <w:rsid w:val="00E86FCB"/>
    <w:rsid w:val="00EB7530"/>
    <w:rsid w:val="00ED1E80"/>
    <w:rsid w:val="00ED44EE"/>
    <w:rsid w:val="00ED4C7D"/>
    <w:rsid w:val="00EE4E3C"/>
    <w:rsid w:val="00F00DDF"/>
    <w:rsid w:val="00F14F93"/>
    <w:rsid w:val="00F5312E"/>
    <w:rsid w:val="00F71595"/>
    <w:rsid w:val="00F87DAB"/>
    <w:rsid w:val="00F96C1B"/>
    <w:rsid w:val="00FA3621"/>
    <w:rsid w:val="00FA5A56"/>
    <w:rsid w:val="00FB46ED"/>
    <w:rsid w:val="00FB6A8B"/>
    <w:rsid w:val="00F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9029"/>
  <w15:chartTrackingRefBased/>
  <w15:docId w15:val="{51E7AC63-5509-4D4C-BBCD-6FEA069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7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7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80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63C8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63C85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894344"/>
    <w:rPr>
      <w:b/>
      <w:bCs/>
    </w:rPr>
  </w:style>
  <w:style w:type="paragraph" w:styleId="af1">
    <w:name w:val="header"/>
    <w:basedOn w:val="a"/>
    <w:link w:val="af2"/>
    <w:uiPriority w:val="99"/>
    <w:unhideWhenUsed/>
    <w:rsid w:val="00503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503C3A"/>
  </w:style>
  <w:style w:type="paragraph" w:styleId="af3">
    <w:name w:val="footer"/>
    <w:basedOn w:val="a"/>
    <w:link w:val="af4"/>
    <w:uiPriority w:val="99"/>
    <w:unhideWhenUsed/>
    <w:rsid w:val="00503C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503C3A"/>
  </w:style>
  <w:style w:type="character" w:styleId="af5">
    <w:name w:val="FollowedHyperlink"/>
    <w:basedOn w:val="a0"/>
    <w:uiPriority w:val="99"/>
    <w:semiHidden/>
    <w:unhideWhenUsed/>
    <w:rsid w:val="00FB6A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7266/3138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7258/3137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7296/314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7130/312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7327/31449" TargetMode="External"/><Relationship Id="rId10" Type="http://schemas.openxmlformats.org/officeDocument/2006/relationships/hyperlink" Target="https://ts.lica.com.ua/77/1/387132/3124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7326/31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82E2F-016B-4E56-91F8-E83879B2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2026-05-19T07:09:00Z</cp:lastPrinted>
  <dcterms:created xsi:type="dcterms:W3CDTF">2026-05-12T12:07:00Z</dcterms:created>
  <dcterms:modified xsi:type="dcterms:W3CDTF">2026-05-19T07:15:00Z</dcterms:modified>
</cp:coreProperties>
</file>