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98D8A" w14:textId="77777777" w:rsidR="00B2745D" w:rsidRDefault="008F03F3">
      <w:pPr>
        <w:spacing w:after="0" w:line="240" w:lineRule="auto"/>
        <w:jc w:val="center"/>
        <w:rPr>
          <w:rFonts w:ascii="Bodoni" w:eastAsia="Bodoni" w:hAnsi="Bodoni" w:cs="Bodoni"/>
          <w:sz w:val="24"/>
        </w:rPr>
      </w:pPr>
      <w:r>
        <w:object w:dxaOrig="746" w:dyaOrig="943" w14:anchorId="0AACD5BF">
          <v:rect id="rectole0000000000" o:spid="_x0000_i1025" style="width:37.5pt;height:47.25pt" o:ole="" o:preferrelative="t" stroked="f">
            <v:imagedata r:id="rId5" o:title=""/>
          </v:rect>
          <o:OLEObject Type="Embed" ProgID="StaticMetafile" ShapeID="rectole0000000000" DrawAspect="Content" ObjectID="_1852114059" r:id="rId6"/>
        </w:object>
      </w:r>
    </w:p>
    <w:p w14:paraId="2807B117" w14:textId="77777777" w:rsidR="00B2745D" w:rsidRDefault="00B27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</w:rPr>
      </w:pPr>
    </w:p>
    <w:p w14:paraId="4A217D8C" w14:textId="77777777" w:rsidR="00B2745D" w:rsidRDefault="008F03F3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УКРАЇНА</w:t>
      </w:r>
    </w:p>
    <w:p w14:paraId="01DA3490" w14:textId="77777777" w:rsidR="00B2745D" w:rsidRDefault="00B2745D">
      <w:pPr>
        <w:spacing w:after="0" w:line="240" w:lineRule="auto"/>
        <w:rPr>
          <w:rFonts w:ascii="Times New Roman" w:eastAsia="Times New Roman" w:hAnsi="Times New Roman" w:cs="Times New Roman"/>
          <w:sz w:val="16"/>
        </w:rPr>
      </w:pPr>
    </w:p>
    <w:p w14:paraId="2B1F1D7B" w14:textId="77777777" w:rsidR="00B2745D" w:rsidRDefault="008F03F3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ХАРКІВСЬКА ОБЛАСНА РАДА</w:t>
      </w:r>
    </w:p>
    <w:p w14:paraId="63BAAEC2" w14:textId="77777777" w:rsidR="00B2745D" w:rsidRDefault="00B2745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</w:rPr>
      </w:pPr>
    </w:p>
    <w:p w14:paraId="0BCF265D" w14:textId="77777777" w:rsidR="00B2745D" w:rsidRDefault="008F03F3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  <w:r>
        <w:rPr>
          <w:rFonts w:ascii="Times New Roman" w:eastAsia="Times New Roman" w:hAnsi="Times New Roman" w:cs="Times New Roman"/>
          <w:caps/>
          <w:sz w:val="26"/>
        </w:rPr>
        <w:t>постійна комісія з питань науки, освіти та духовності</w:t>
      </w:r>
    </w:p>
    <w:p w14:paraId="24FF881E" w14:textId="77777777" w:rsidR="00B2745D" w:rsidRDefault="00B2745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</w:rPr>
      </w:pPr>
    </w:p>
    <w:p w14:paraId="7A15A190" w14:textId="77777777" w:rsidR="00B2745D" w:rsidRDefault="008F03F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вул. Сумська, 64, м. Харків 61002, тел. 700-53-16,  e-mail:  </w:t>
      </w:r>
      <w:hyperlink r:id="rId7" w:history="1">
        <w:r w:rsidR="00F15342" w:rsidRPr="0055501A">
          <w:rPr>
            <w:rStyle w:val="a4"/>
            <w:rFonts w:ascii="Times New Roman" w:eastAsia="Times New Roman" w:hAnsi="Times New Roman" w:cs="Times New Roman"/>
            <w:i/>
            <w:sz w:val="24"/>
          </w:rPr>
          <w:t>sc12-or@ukr.net</w:t>
        </w:r>
      </w:hyperlink>
    </w:p>
    <w:p w14:paraId="2AE41A22" w14:textId="77777777" w:rsidR="00B2745D" w:rsidRDefault="00B2745D">
      <w:pPr>
        <w:spacing w:after="0" w:line="240" w:lineRule="auto"/>
        <w:rPr>
          <w:rFonts w:ascii="Times New Roman" w:eastAsia="Times New Roman" w:hAnsi="Times New Roman" w:cs="Times New Roman"/>
          <w:sz w:val="8"/>
        </w:rPr>
      </w:pPr>
    </w:p>
    <w:p w14:paraId="0BCB57E8" w14:textId="77777777" w:rsidR="00B2745D" w:rsidRDefault="008F03F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_______________</w:t>
      </w:r>
    </w:p>
    <w:p w14:paraId="12F812AF" w14:textId="77777777" w:rsidR="00B2745D" w:rsidRDefault="008F03F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___________________________</w:t>
      </w:r>
    </w:p>
    <w:p w14:paraId="51F18E47" w14:textId="77777777" w:rsidR="00B2745D" w:rsidRDefault="00B2745D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3AEC174E" w14:textId="77777777" w:rsidR="00B2745D" w:rsidRDefault="008F03F3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ВИСНОВОК</w:t>
      </w:r>
    </w:p>
    <w:p w14:paraId="0E46D931" w14:textId="77777777" w:rsidR="00B2745D" w:rsidRDefault="00B27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</w:rPr>
      </w:pPr>
    </w:p>
    <w:p w14:paraId="4F06D5B6" w14:textId="77777777" w:rsidR="00B2745D" w:rsidRPr="000101C9" w:rsidRDefault="008F03F3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eastAsia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Від </w:t>
      </w:r>
      <w:r w:rsidR="000101C9">
        <w:rPr>
          <w:rFonts w:ascii="Times New Roman" w:eastAsia="Times New Roman" w:hAnsi="Times New Roman" w:cs="Times New Roman"/>
          <w:b/>
          <w:sz w:val="28"/>
        </w:rPr>
        <w:t>12 вересня</w:t>
      </w:r>
      <w:r>
        <w:rPr>
          <w:rFonts w:ascii="Times New Roman" w:eastAsia="Times New Roman" w:hAnsi="Times New Roman" w:cs="Times New Roman"/>
          <w:b/>
          <w:sz w:val="28"/>
        </w:rPr>
        <w:t xml:space="preserve"> 2022 року 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  <w:t xml:space="preserve">  Протокол </w:t>
      </w:r>
      <w:r>
        <w:rPr>
          <w:rFonts w:ascii="Segoe UI Symbol" w:eastAsia="Segoe UI Symbol" w:hAnsi="Segoe UI Symbol" w:cs="Segoe UI Symbol"/>
          <w:b/>
          <w:sz w:val="28"/>
        </w:rPr>
        <w:t>№</w:t>
      </w:r>
      <w:r w:rsidR="000101C9">
        <w:rPr>
          <w:rFonts w:eastAsia="Segoe UI Symbol" w:cs="Segoe UI Symbol"/>
          <w:b/>
          <w:sz w:val="28"/>
        </w:rPr>
        <w:t xml:space="preserve"> </w:t>
      </w:r>
      <w:r w:rsidR="000101C9">
        <w:rPr>
          <w:rFonts w:ascii="Times New Roman" w:eastAsia="Times New Roman" w:hAnsi="Times New Roman" w:cs="Times New Roman"/>
          <w:b/>
          <w:sz w:val="28"/>
        </w:rPr>
        <w:t xml:space="preserve"> 11</w:t>
      </w:r>
    </w:p>
    <w:p w14:paraId="544187B3" w14:textId="77777777" w:rsidR="00B2745D" w:rsidRDefault="00B2745D">
      <w:pPr>
        <w:tabs>
          <w:tab w:val="left" w:pos="4111"/>
        </w:tabs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b/>
          <w:sz w:val="16"/>
        </w:rPr>
      </w:pPr>
    </w:p>
    <w:p w14:paraId="70FFBD09" w14:textId="77777777" w:rsidR="00B2745D" w:rsidRDefault="008F03F3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Всього членів комісії: 9</w:t>
      </w:r>
    </w:p>
    <w:p w14:paraId="1E03E866" w14:textId="77777777" w:rsidR="00B2745D" w:rsidRPr="000101C9" w:rsidRDefault="008F03F3">
      <w:pPr>
        <w:spacing w:after="0" w:line="240" w:lineRule="auto"/>
        <w:ind w:left="5670" w:firstLine="567"/>
        <w:jc w:val="both"/>
        <w:rPr>
          <w:rFonts w:ascii="Times New Roman" w:eastAsia="Times New Roman" w:hAnsi="Times New Roman" w:cs="Times New Roman"/>
          <w:color w:val="FF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Присутні: </w:t>
      </w:r>
      <w:r w:rsidR="00C44E06">
        <w:rPr>
          <w:rFonts w:ascii="Times New Roman" w:eastAsia="Times New Roman" w:hAnsi="Times New Roman" w:cs="Times New Roman"/>
          <w:sz w:val="28"/>
        </w:rPr>
        <w:t>7</w:t>
      </w:r>
    </w:p>
    <w:p w14:paraId="16F75AB6" w14:textId="77777777" w:rsidR="00B2745D" w:rsidRDefault="00B2745D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</w:rPr>
      </w:pPr>
    </w:p>
    <w:p w14:paraId="2A5FC0CD" w14:textId="3F5009D6" w:rsidR="008F03F3" w:rsidRDefault="008F03F3" w:rsidP="008F03F3">
      <w:pPr>
        <w:tabs>
          <w:tab w:val="left" w:pos="-1418"/>
          <w:tab w:val="left" w:pos="0"/>
          <w:tab w:val="left" w:pos="1666"/>
          <w:tab w:val="left" w:pos="184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До </w:t>
      </w:r>
      <w:r w:rsidR="000101C9">
        <w:rPr>
          <w:rFonts w:ascii="Times New Roman" w:eastAsia="Times New Roman" w:hAnsi="Times New Roman" w:cs="Times New Roman"/>
          <w:sz w:val="28"/>
        </w:rPr>
        <w:t>питання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«</w:t>
      </w:r>
      <w:r>
        <w:fldChar w:fldCharType="begin"/>
      </w:r>
      <w:r>
        <w:instrText xml:space="preserve"> HYPERLINK "https://ts.lica.com.ua/?type=1&amp;base=77&amp;menu=381575&amp;id=23018" \h </w:instrText>
      </w:r>
      <w:r>
        <w:fldChar w:fldCharType="separate"/>
      </w:r>
      <w:r>
        <w:rPr>
          <w:rFonts w:ascii="Times New Roman" w:eastAsia="Times New Roman" w:hAnsi="Times New Roman" w:cs="Times New Roman"/>
          <w:sz w:val="28"/>
        </w:rPr>
        <w:t>Про проєкт розпорядження голови обласної ради «</w:t>
      </w:r>
      <w:hyperlink r:id="rId8">
        <w:r w:rsidRPr="001A6D17">
          <w:rPr>
            <w:rFonts w:ascii="Times New Roman" w:eastAsia="Times New Roman" w:hAnsi="Times New Roman" w:cs="Times New Roman"/>
            <w:sz w:val="28"/>
          </w:rPr>
          <w:t>Про</w:t>
        </w:r>
      </w:hyperlink>
      <w:r w:rsidRPr="001A6D17">
        <w:rPr>
          <w:rFonts w:ascii="Times New Roman" w:eastAsia="Times New Roman" w:hAnsi="Times New Roman" w:cs="Times New Roman"/>
          <w:sz w:val="28"/>
        </w:rPr>
        <w:t xml:space="preserve"> призупинення дії договору (контракту) із Пушкар Наталією Борисівною, директором КОМУНАЛЬНОГО ЗАКЛАДУ </w:t>
      </w:r>
      <w:r w:rsidRPr="001A6D17">
        <w:rPr>
          <w:rFonts w:ascii="Times New Roman" w:eastAsia="Times New Roman" w:hAnsi="Times New Roman" w:cs="Times New Roman"/>
          <w:sz w:val="28"/>
          <w:lang w:val="ru-RU"/>
        </w:rPr>
        <w:t>“</w:t>
      </w:r>
      <w:r w:rsidRPr="001A6D17">
        <w:rPr>
          <w:rFonts w:ascii="Times New Roman" w:eastAsia="Times New Roman" w:hAnsi="Times New Roman" w:cs="Times New Roman"/>
          <w:sz w:val="28"/>
        </w:rPr>
        <w:t>КУПЯНСЬКА СПЕЦІАЛЬНА ШКОЛА</w:t>
      </w:r>
      <w:r w:rsidRPr="001A6D17">
        <w:rPr>
          <w:rFonts w:ascii="Times New Roman" w:eastAsia="Times New Roman" w:hAnsi="Times New Roman" w:cs="Times New Roman"/>
          <w:sz w:val="28"/>
          <w:lang w:val="ru-RU"/>
        </w:rPr>
        <w:t>”</w:t>
      </w:r>
      <w:r w:rsidRPr="001A6D17">
        <w:rPr>
          <w:rFonts w:ascii="Times New Roman" w:eastAsia="Times New Roman" w:hAnsi="Times New Roman" w:cs="Times New Roman"/>
          <w:sz w:val="28"/>
        </w:rPr>
        <w:t xml:space="preserve">ХАРКІВСЬКОЇ ОБЛАСНОЇ  РАДИ». </w:t>
      </w:r>
    </w:p>
    <w:p w14:paraId="3674334B" w14:textId="77777777" w:rsidR="00B2745D" w:rsidRDefault="008F03F3" w:rsidP="008F03F3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b/>
          <w:color w:val="0000FF"/>
          <w:sz w:val="28"/>
          <w:u w:val="single"/>
        </w:rPr>
        <w:fldChar w:fldCharType="end"/>
      </w:r>
    </w:p>
    <w:p w14:paraId="22E08E47" w14:textId="77777777" w:rsidR="00B2745D" w:rsidRDefault="008F03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28"/>
        </w:rPr>
        <w:t xml:space="preserve">Даний </w:t>
      </w:r>
      <w:r w:rsidR="000101C9">
        <w:rPr>
          <w:rFonts w:ascii="Times New Roman" w:eastAsia="Times New Roman" w:hAnsi="Times New Roman" w:cs="Times New Roman"/>
          <w:sz w:val="28"/>
        </w:rPr>
        <w:t xml:space="preserve">питання </w:t>
      </w:r>
      <w:r>
        <w:rPr>
          <w:rFonts w:ascii="Times New Roman" w:eastAsia="Times New Roman" w:hAnsi="Times New Roman" w:cs="Times New Roman"/>
          <w:sz w:val="28"/>
        </w:rPr>
        <w:t>ініційоване</w:t>
      </w:r>
      <w:r w:rsidR="00F15342">
        <w:rPr>
          <w:rFonts w:ascii="Times New Roman" w:eastAsia="Times New Roman" w:hAnsi="Times New Roman" w:cs="Times New Roman"/>
          <w:sz w:val="28"/>
        </w:rPr>
        <w:t xml:space="preserve"> Харківською обласною радою </w:t>
      </w:r>
      <w:r w:rsidR="00F55824" w:rsidRPr="00F55824">
        <w:rPr>
          <w:rFonts w:ascii="Times New Roman" w:eastAsia="Times New Roman" w:hAnsi="Times New Roman" w:cs="Times New Roman"/>
          <w:sz w:val="28"/>
          <w:lang w:val="ru-RU"/>
        </w:rPr>
        <w:t>(</w:t>
      </w:r>
      <w:r w:rsidR="00F55824">
        <w:rPr>
          <w:rFonts w:ascii="Times New Roman" w:eastAsia="Times New Roman" w:hAnsi="Times New Roman" w:cs="Times New Roman"/>
          <w:sz w:val="28"/>
        </w:rPr>
        <w:t>У</w:t>
      </w:r>
      <w:r>
        <w:rPr>
          <w:rFonts w:ascii="Times New Roman" w:eastAsia="Times New Roman" w:hAnsi="Times New Roman" w:cs="Times New Roman"/>
          <w:sz w:val="28"/>
        </w:rPr>
        <w:t>правління з питань комунальної власності виконавчого апарату Харківської обласної ради</w:t>
      </w:r>
      <w:r w:rsidR="00F55824">
        <w:rPr>
          <w:rFonts w:ascii="Times New Roman" w:eastAsia="Times New Roman" w:hAnsi="Times New Roman" w:cs="Times New Roman"/>
          <w:sz w:val="28"/>
        </w:rPr>
        <w:t>)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</w:p>
    <w:p w14:paraId="1BBEFEF4" w14:textId="77777777" w:rsidR="00B2745D" w:rsidRDefault="008F03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Відповідно до статті 47 Закону України «Про місцеве самоврядування в Україні», розглянувши подане питання, постійна комісія дійшла</w:t>
      </w:r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ВИСНОВКУ:</w:t>
      </w:r>
    </w:p>
    <w:p w14:paraId="0947A339" w14:textId="77777777" w:rsidR="00B2745D" w:rsidRDefault="00B274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</w:rPr>
      </w:pPr>
    </w:p>
    <w:p w14:paraId="1C4D6740" w14:textId="77777777" w:rsidR="00B2745D" w:rsidRDefault="008F03F3" w:rsidP="008F03F3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1. </w:t>
      </w:r>
      <w:r>
        <w:rPr>
          <w:rFonts w:ascii="Times New Roman" w:eastAsia="Times New Roman" w:hAnsi="Times New Roman" w:cs="Times New Roman"/>
          <w:sz w:val="28"/>
        </w:rPr>
        <w:t>Інформацію взяти до відома.</w:t>
      </w:r>
    </w:p>
    <w:p w14:paraId="607EB5CD" w14:textId="77777777" w:rsidR="008F03F3" w:rsidRDefault="008F03F3" w:rsidP="008F03F3">
      <w:pPr>
        <w:tabs>
          <w:tab w:val="left" w:pos="-1418"/>
          <w:tab w:val="left" w:pos="0"/>
          <w:tab w:val="left" w:pos="1666"/>
          <w:tab w:val="left" w:pos="184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8F03F3">
        <w:rPr>
          <w:rFonts w:ascii="Times New Roman" w:eastAsia="Times New Roman" w:hAnsi="Times New Roman" w:cs="Times New Roman"/>
          <w:b/>
          <w:sz w:val="28"/>
        </w:rPr>
        <w:t xml:space="preserve">2. </w:t>
      </w:r>
      <w:r>
        <w:rPr>
          <w:rFonts w:ascii="Times New Roman" w:eastAsia="Times New Roman" w:hAnsi="Times New Roman" w:cs="Times New Roman"/>
          <w:sz w:val="28"/>
        </w:rPr>
        <w:t>Погодити проєкт розпорядження голови обласної ради «</w:t>
      </w:r>
      <w:hyperlink r:id="rId9">
        <w:r w:rsidRPr="001A6D17">
          <w:rPr>
            <w:rFonts w:ascii="Times New Roman" w:eastAsia="Times New Roman" w:hAnsi="Times New Roman" w:cs="Times New Roman"/>
            <w:sz w:val="28"/>
          </w:rPr>
          <w:t>Про</w:t>
        </w:r>
      </w:hyperlink>
      <w:r w:rsidRPr="001A6D17">
        <w:rPr>
          <w:rFonts w:ascii="Times New Roman" w:eastAsia="Times New Roman" w:hAnsi="Times New Roman" w:cs="Times New Roman"/>
          <w:sz w:val="28"/>
        </w:rPr>
        <w:t xml:space="preserve"> призупинення дії договору (контракту) із Пушкар Наталією Борисівною, директором КОМУНАЛЬНОГО ЗАКЛАДУ</w:t>
      </w:r>
      <w:r w:rsidR="00421C82">
        <w:rPr>
          <w:rFonts w:ascii="Times New Roman" w:eastAsia="Times New Roman" w:hAnsi="Times New Roman" w:cs="Times New Roman"/>
          <w:sz w:val="28"/>
        </w:rPr>
        <w:t xml:space="preserve"> </w:t>
      </w:r>
      <w:r w:rsidRPr="001A6D17">
        <w:rPr>
          <w:rFonts w:ascii="Times New Roman" w:eastAsia="Times New Roman" w:hAnsi="Times New Roman" w:cs="Times New Roman"/>
          <w:sz w:val="28"/>
          <w:lang w:val="ru-RU"/>
        </w:rPr>
        <w:t>“</w:t>
      </w:r>
      <w:r w:rsidRPr="001A6D17">
        <w:rPr>
          <w:rFonts w:ascii="Times New Roman" w:eastAsia="Times New Roman" w:hAnsi="Times New Roman" w:cs="Times New Roman"/>
          <w:sz w:val="28"/>
        </w:rPr>
        <w:t>КУПЯНСЬКА СПЕЦІАЛЬНА ШКОЛА</w:t>
      </w:r>
      <w:r w:rsidRPr="001A6D17">
        <w:rPr>
          <w:rFonts w:ascii="Times New Roman" w:eastAsia="Times New Roman" w:hAnsi="Times New Roman" w:cs="Times New Roman"/>
          <w:sz w:val="28"/>
          <w:lang w:val="ru-RU"/>
        </w:rPr>
        <w:t>”</w:t>
      </w:r>
      <w:r w:rsidRPr="001A6D17">
        <w:rPr>
          <w:rFonts w:ascii="Times New Roman" w:eastAsia="Times New Roman" w:hAnsi="Times New Roman" w:cs="Times New Roman"/>
          <w:sz w:val="28"/>
        </w:rPr>
        <w:t xml:space="preserve">ХАРКІВСЬКОЇ ОБЛАСНОЇ  РАДИ». </w:t>
      </w:r>
    </w:p>
    <w:p w14:paraId="7811521C" w14:textId="77777777" w:rsidR="00B2745D" w:rsidRDefault="00B2745D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jc w:val="righ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99"/>
        <w:gridCol w:w="1352"/>
        <w:gridCol w:w="393"/>
        <w:gridCol w:w="567"/>
        <w:gridCol w:w="3650"/>
      </w:tblGrid>
      <w:tr w:rsidR="00CD4ED5" w:rsidRPr="00CD4ED5" w14:paraId="5DBDB732" w14:textId="77777777" w:rsidTr="00C44E06">
        <w:trPr>
          <w:jc w:val="right"/>
        </w:trPr>
        <w:tc>
          <w:tcPr>
            <w:tcW w:w="1799" w:type="dxa"/>
            <w:tcMar>
              <w:left w:w="108" w:type="dxa"/>
              <w:right w:w="108" w:type="dxa"/>
            </w:tcMar>
          </w:tcPr>
          <w:p w14:paraId="4B87F7CE" w14:textId="77777777" w:rsidR="00B2745D" w:rsidRPr="00CD4ED5" w:rsidRDefault="008F03F3">
            <w:pPr>
              <w:tabs>
                <w:tab w:val="left" w:pos="0"/>
                <w:tab w:val="left" w:pos="1134"/>
              </w:tabs>
              <w:spacing w:after="0" w:line="240" w:lineRule="auto"/>
            </w:pPr>
            <w:r w:rsidRPr="00CD4ED5">
              <w:rPr>
                <w:rFonts w:ascii="Times New Roman" w:eastAsia="Times New Roman" w:hAnsi="Times New Roman" w:cs="Times New Roman"/>
                <w:sz w:val="28"/>
              </w:rPr>
              <w:t>Голосували:</w:t>
            </w:r>
          </w:p>
        </w:tc>
        <w:tc>
          <w:tcPr>
            <w:tcW w:w="1352" w:type="dxa"/>
            <w:tcMar>
              <w:left w:w="108" w:type="dxa"/>
              <w:right w:w="108" w:type="dxa"/>
            </w:tcMar>
          </w:tcPr>
          <w:p w14:paraId="3A3A6896" w14:textId="77777777" w:rsidR="00B2745D" w:rsidRPr="00CD4ED5" w:rsidRDefault="008F03F3">
            <w:pPr>
              <w:spacing w:after="0" w:line="240" w:lineRule="auto"/>
            </w:pPr>
            <w:r w:rsidRPr="00CD4ED5">
              <w:rPr>
                <w:rFonts w:ascii="Times New Roman" w:eastAsia="Times New Roman" w:hAnsi="Times New Roman" w:cs="Times New Roman"/>
                <w:sz w:val="28"/>
              </w:rPr>
              <w:t>«за»</w:t>
            </w:r>
          </w:p>
        </w:tc>
        <w:tc>
          <w:tcPr>
            <w:tcW w:w="393" w:type="dxa"/>
            <w:tcMar>
              <w:left w:w="108" w:type="dxa"/>
              <w:right w:w="108" w:type="dxa"/>
            </w:tcMar>
          </w:tcPr>
          <w:p w14:paraId="6DCB18A8" w14:textId="77777777" w:rsidR="00B2745D" w:rsidRPr="00CD4ED5" w:rsidRDefault="008F03F3">
            <w:pPr>
              <w:tabs>
                <w:tab w:val="left" w:pos="0"/>
                <w:tab w:val="left" w:pos="1134"/>
              </w:tabs>
              <w:spacing w:after="0" w:line="240" w:lineRule="auto"/>
            </w:pPr>
            <w:r w:rsidRPr="00CD4ED5">
              <w:rPr>
                <w:rFonts w:ascii="Times New Roman" w:eastAsia="Times New Roman" w:hAnsi="Times New Roman" w:cs="Times New Roman"/>
                <w:sz w:val="28"/>
              </w:rPr>
              <w:t>-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</w:tcPr>
          <w:p w14:paraId="237DE0E4" w14:textId="77777777" w:rsidR="00B2745D" w:rsidRPr="00CD4ED5" w:rsidRDefault="00C44E06" w:rsidP="00CD4ED5">
            <w:pPr>
              <w:tabs>
                <w:tab w:val="left" w:pos="0"/>
                <w:tab w:val="left" w:pos="1134"/>
              </w:tabs>
              <w:spacing w:after="0" w:line="240" w:lineRule="auto"/>
            </w:pPr>
            <w:r w:rsidRPr="00CD4ED5"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</w:tc>
        <w:tc>
          <w:tcPr>
            <w:tcW w:w="3650" w:type="dxa"/>
            <w:shd w:val="clear" w:color="000000" w:fill="FFFFFF"/>
            <w:tcMar>
              <w:left w:w="108" w:type="dxa"/>
              <w:right w:w="108" w:type="dxa"/>
            </w:tcMar>
          </w:tcPr>
          <w:p w14:paraId="2F29480C" w14:textId="77777777" w:rsidR="00B2745D" w:rsidRPr="00CD4ED5" w:rsidRDefault="008F03F3" w:rsidP="00C44E06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</w:pPr>
            <w:r w:rsidRPr="00CD4ED5">
              <w:rPr>
                <w:rFonts w:ascii="Times New Roman" w:eastAsia="Times New Roman" w:hAnsi="Times New Roman" w:cs="Times New Roman"/>
                <w:i/>
                <w:spacing w:val="-6"/>
                <w:sz w:val="28"/>
              </w:rPr>
              <w:t xml:space="preserve">Куц Г.М., Гурова К.Д.,    Дейнека Р.С., Малиніна Т.В., Пивовар М.І., Пітько В.А., Сухонос М.К., </w:t>
            </w:r>
          </w:p>
        </w:tc>
      </w:tr>
      <w:tr w:rsidR="00CD4ED5" w:rsidRPr="00CD4ED5" w14:paraId="35822BCF" w14:textId="77777777" w:rsidTr="00C44E06">
        <w:trPr>
          <w:jc w:val="right"/>
        </w:trPr>
        <w:tc>
          <w:tcPr>
            <w:tcW w:w="1799" w:type="dxa"/>
            <w:tcMar>
              <w:left w:w="108" w:type="dxa"/>
              <w:right w:w="108" w:type="dxa"/>
            </w:tcMar>
            <w:vAlign w:val="center"/>
          </w:tcPr>
          <w:p w14:paraId="5229D3E7" w14:textId="77777777" w:rsidR="00B2745D" w:rsidRPr="00CD4ED5" w:rsidRDefault="00B2745D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52" w:type="dxa"/>
            <w:tcMar>
              <w:left w:w="108" w:type="dxa"/>
              <w:right w:w="108" w:type="dxa"/>
            </w:tcMar>
          </w:tcPr>
          <w:p w14:paraId="29B31D7C" w14:textId="77777777" w:rsidR="00B2745D" w:rsidRPr="00CD4ED5" w:rsidRDefault="008F03F3">
            <w:pPr>
              <w:spacing w:after="0" w:line="240" w:lineRule="auto"/>
            </w:pPr>
            <w:r w:rsidRPr="00CD4ED5">
              <w:rPr>
                <w:rFonts w:ascii="Times New Roman" w:eastAsia="Times New Roman" w:hAnsi="Times New Roman" w:cs="Times New Roman"/>
                <w:sz w:val="28"/>
              </w:rPr>
              <w:t>«проти»</w:t>
            </w:r>
          </w:p>
        </w:tc>
        <w:tc>
          <w:tcPr>
            <w:tcW w:w="393" w:type="dxa"/>
            <w:tcMar>
              <w:left w:w="108" w:type="dxa"/>
              <w:right w:w="108" w:type="dxa"/>
            </w:tcMar>
            <w:vAlign w:val="center"/>
          </w:tcPr>
          <w:p w14:paraId="577EEC59" w14:textId="77777777" w:rsidR="00B2745D" w:rsidRPr="00CD4ED5" w:rsidRDefault="008F03F3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</w:pPr>
            <w:r w:rsidRPr="00CD4ED5">
              <w:rPr>
                <w:rFonts w:ascii="Times New Roman" w:eastAsia="Times New Roman" w:hAnsi="Times New Roman" w:cs="Times New Roman"/>
                <w:sz w:val="28"/>
              </w:rPr>
              <w:t>-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14:paraId="3B3DE50E" w14:textId="77777777" w:rsidR="00B2745D" w:rsidRPr="00CD4ED5" w:rsidRDefault="00B2745D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</w:pPr>
          </w:p>
        </w:tc>
        <w:tc>
          <w:tcPr>
            <w:tcW w:w="3650" w:type="dxa"/>
            <w:shd w:val="clear" w:color="000000" w:fill="FFFFFF"/>
            <w:tcMar>
              <w:left w:w="108" w:type="dxa"/>
              <w:right w:w="108" w:type="dxa"/>
            </w:tcMar>
          </w:tcPr>
          <w:p w14:paraId="508911F1" w14:textId="77777777" w:rsidR="00B2745D" w:rsidRPr="00CD4ED5" w:rsidRDefault="00CD4ED5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CD4ED5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немає</w:t>
            </w:r>
          </w:p>
        </w:tc>
      </w:tr>
      <w:tr w:rsidR="00CD4ED5" w:rsidRPr="00CD4ED5" w14:paraId="54143C4E" w14:textId="77777777" w:rsidTr="00C44E06">
        <w:trPr>
          <w:jc w:val="right"/>
        </w:trPr>
        <w:tc>
          <w:tcPr>
            <w:tcW w:w="1799" w:type="dxa"/>
            <w:tcMar>
              <w:left w:w="108" w:type="dxa"/>
              <w:right w:w="108" w:type="dxa"/>
            </w:tcMar>
            <w:vAlign w:val="center"/>
          </w:tcPr>
          <w:p w14:paraId="5DD77532" w14:textId="77777777" w:rsidR="00B2745D" w:rsidRPr="00CD4ED5" w:rsidRDefault="00B2745D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2" w:type="dxa"/>
            <w:tcMar>
              <w:left w:w="108" w:type="dxa"/>
              <w:right w:w="108" w:type="dxa"/>
            </w:tcMar>
          </w:tcPr>
          <w:p w14:paraId="2DB7E691" w14:textId="77777777" w:rsidR="00B2745D" w:rsidRPr="00CD4ED5" w:rsidRDefault="008F03F3">
            <w:pPr>
              <w:spacing w:after="0" w:line="240" w:lineRule="auto"/>
            </w:pPr>
            <w:r w:rsidRPr="00CD4ED5">
              <w:rPr>
                <w:rFonts w:ascii="Times New Roman" w:eastAsia="Times New Roman" w:hAnsi="Times New Roman" w:cs="Times New Roman"/>
                <w:sz w:val="28"/>
              </w:rPr>
              <w:t>«утрим.»</w:t>
            </w:r>
          </w:p>
        </w:tc>
        <w:tc>
          <w:tcPr>
            <w:tcW w:w="393" w:type="dxa"/>
            <w:tcMar>
              <w:left w:w="108" w:type="dxa"/>
              <w:right w:w="108" w:type="dxa"/>
            </w:tcMar>
            <w:vAlign w:val="center"/>
          </w:tcPr>
          <w:p w14:paraId="031515A2" w14:textId="77777777" w:rsidR="00B2745D" w:rsidRPr="00CD4ED5" w:rsidRDefault="008F03F3">
            <w:pPr>
              <w:tabs>
                <w:tab w:val="left" w:pos="0"/>
                <w:tab w:val="left" w:pos="1134"/>
              </w:tabs>
              <w:spacing w:after="0" w:line="240" w:lineRule="auto"/>
            </w:pPr>
            <w:r w:rsidRPr="00CD4ED5">
              <w:rPr>
                <w:rFonts w:ascii="Times New Roman" w:eastAsia="Times New Roman" w:hAnsi="Times New Roman" w:cs="Times New Roman"/>
                <w:sz w:val="28"/>
              </w:rPr>
              <w:t>-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14:paraId="5AEB89DE" w14:textId="77777777" w:rsidR="00B2745D" w:rsidRPr="00CD4ED5" w:rsidRDefault="00CD4ED5">
            <w:pPr>
              <w:tabs>
                <w:tab w:val="left" w:pos="0"/>
                <w:tab w:val="left" w:pos="1134"/>
              </w:tabs>
              <w:spacing w:after="0" w:line="240" w:lineRule="auto"/>
            </w:pPr>
            <w:r w:rsidRPr="00CD4ED5">
              <w:t xml:space="preserve">   </w:t>
            </w:r>
          </w:p>
        </w:tc>
        <w:tc>
          <w:tcPr>
            <w:tcW w:w="3650" w:type="dxa"/>
            <w:shd w:val="clear" w:color="000000" w:fill="FFFFFF"/>
            <w:tcMar>
              <w:left w:w="108" w:type="dxa"/>
              <w:right w:w="108" w:type="dxa"/>
            </w:tcMar>
          </w:tcPr>
          <w:p w14:paraId="1914F553" w14:textId="77777777" w:rsidR="00B2745D" w:rsidRPr="00CD4ED5" w:rsidRDefault="00CD4ED5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CD4ED5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немає</w:t>
            </w:r>
          </w:p>
        </w:tc>
      </w:tr>
    </w:tbl>
    <w:p w14:paraId="275A5D4C" w14:textId="77777777" w:rsidR="008F03F3" w:rsidRDefault="008F03F3" w:rsidP="000101C9">
      <w:pPr>
        <w:tabs>
          <w:tab w:val="left" w:pos="5415"/>
          <w:tab w:val="left" w:pos="762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50B9E1BC" w14:textId="77777777" w:rsidR="008F03F3" w:rsidRDefault="008F03F3" w:rsidP="000101C9">
      <w:pPr>
        <w:tabs>
          <w:tab w:val="left" w:pos="5415"/>
          <w:tab w:val="left" w:pos="762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0615BAD3" w14:textId="77777777" w:rsidR="00B2745D" w:rsidRDefault="008F03F3" w:rsidP="000101C9">
      <w:pPr>
        <w:tabs>
          <w:tab w:val="left" w:pos="5415"/>
          <w:tab w:val="left" w:pos="7620"/>
        </w:tabs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Times New Roman" w:eastAsia="Times New Roman" w:hAnsi="Times New Roman" w:cs="Times New Roman"/>
          <w:b/>
          <w:sz w:val="28"/>
        </w:rPr>
        <w:t>Голова постійної комісії                                                              Галина КУЦ</w:t>
      </w:r>
    </w:p>
    <w:sectPr w:rsidR="00B2745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28410C"/>
    <w:multiLevelType w:val="multilevel"/>
    <w:tmpl w:val="593CEF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84939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745D"/>
    <w:rsid w:val="000101C9"/>
    <w:rsid w:val="00421C82"/>
    <w:rsid w:val="007D7C0D"/>
    <w:rsid w:val="008F03F3"/>
    <w:rsid w:val="00B2745D"/>
    <w:rsid w:val="00C16888"/>
    <w:rsid w:val="00C44E06"/>
    <w:rsid w:val="00CD4ED5"/>
    <w:rsid w:val="00E64363"/>
    <w:rsid w:val="00F15342"/>
    <w:rsid w:val="00F55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24DCC"/>
  <w15:docId w15:val="{1562C78B-B9DE-4CF0-8356-905C7DF5B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03F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153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s.lica.com.ua/?type=1&amp;base=77&amp;menu=381575&amp;id=23018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c12-or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s.lica.com.ua/?type=1&amp;base=77&amp;menu=381575&amp;id=230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Marharyta Zaika</dc:creator>
  <cp:lastModifiedBy>USER</cp:lastModifiedBy>
  <cp:revision>11</cp:revision>
  <dcterms:created xsi:type="dcterms:W3CDTF">2022-09-09T11:35:00Z</dcterms:created>
  <dcterms:modified xsi:type="dcterms:W3CDTF">2026-09-28T12:21:00Z</dcterms:modified>
</cp:coreProperties>
</file>